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AC8F" w14:textId="77777777" w:rsidR="00DA10CB" w:rsidRPr="002D00D9" w:rsidRDefault="00DA10CB" w:rsidP="00DA10CB">
      <w:pPr>
        <w:pStyle w:val="Titre2"/>
        <w:ind w:right="-13"/>
        <w:jc w:val="center"/>
        <w:rPr>
          <w:rFonts w:asciiTheme="majorBidi" w:hAnsiTheme="majorBidi" w:cstheme="majorBidi"/>
          <w:b/>
          <w:i/>
          <w:color w:val="000000" w:themeColor="text1"/>
          <w:sz w:val="32"/>
        </w:rPr>
      </w:pPr>
      <w:r>
        <w:rPr>
          <w:rFonts w:ascii="Helvetica" w:hAnsi="Helvetica"/>
          <w:noProof/>
        </w:rPr>
        <w:drawing>
          <wp:inline distT="0" distB="0" distL="0" distR="0" wp14:anchorId="01471724" wp14:editId="1F4F5E6D">
            <wp:extent cx="1238250" cy="809625"/>
            <wp:effectExtent l="19050" t="0" r="0" b="0"/>
            <wp:docPr id="3" name="Image 2" descr="Cos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sumar"/>
                    <pic:cNvPicPr>
                      <a:picLocks noChangeAspect="1" noChangeArrowheads="1"/>
                    </pic:cNvPicPr>
                  </pic:nvPicPr>
                  <pic:blipFill>
                    <a:blip r:embed="rId8" cstate="print"/>
                    <a:srcRect/>
                    <a:stretch>
                      <a:fillRect/>
                    </a:stretch>
                  </pic:blipFill>
                  <pic:spPr bwMode="auto">
                    <a:xfrm>
                      <a:off x="0" y="0"/>
                      <a:ext cx="1238250" cy="809625"/>
                    </a:xfrm>
                    <a:prstGeom prst="rect">
                      <a:avLst/>
                    </a:prstGeom>
                    <a:noFill/>
                    <a:ln w="9525">
                      <a:noFill/>
                      <a:miter lim="800000"/>
                      <a:headEnd/>
                      <a:tailEnd/>
                    </a:ln>
                  </pic:spPr>
                </pic:pic>
              </a:graphicData>
            </a:graphic>
          </wp:inline>
        </w:drawing>
      </w:r>
    </w:p>
    <w:p w14:paraId="0C229D94" w14:textId="77777777" w:rsidR="00DA10CB" w:rsidRPr="004D28E3" w:rsidRDefault="00DA10CB" w:rsidP="00DA10CB">
      <w:pPr>
        <w:spacing w:line="240" w:lineRule="exact"/>
        <w:ind w:right="-13"/>
        <w:jc w:val="center"/>
        <w:rPr>
          <w:rFonts w:ascii="Times" w:hAnsi="Times"/>
          <w:b/>
        </w:rPr>
      </w:pPr>
      <w:r w:rsidRPr="004D28E3">
        <w:rPr>
          <w:rFonts w:ascii="Times" w:hAnsi="Times"/>
          <w:b/>
        </w:rPr>
        <w:t>Société anonyme au capital de 944.871.430</w:t>
      </w:r>
      <w:r w:rsidRPr="004D28E3">
        <w:rPr>
          <w:b/>
          <w:i/>
          <w:iCs/>
        </w:rPr>
        <w:t xml:space="preserve"> </w:t>
      </w:r>
      <w:r w:rsidRPr="004D28E3">
        <w:rPr>
          <w:rFonts w:ascii="Times" w:hAnsi="Times"/>
          <w:b/>
        </w:rPr>
        <w:t>dirhams</w:t>
      </w:r>
    </w:p>
    <w:p w14:paraId="2703F003" w14:textId="77777777" w:rsidR="00DA10CB" w:rsidRPr="004D28E3" w:rsidRDefault="00DA10CB" w:rsidP="00DA10CB">
      <w:pPr>
        <w:spacing w:line="240" w:lineRule="exact"/>
        <w:ind w:right="-13"/>
        <w:jc w:val="center"/>
        <w:rPr>
          <w:b/>
        </w:rPr>
      </w:pPr>
      <w:r w:rsidRPr="004D28E3">
        <w:rPr>
          <w:rFonts w:ascii="Times" w:hAnsi="Times"/>
          <w:b/>
        </w:rPr>
        <w:t xml:space="preserve">Siège social : 8, rue El </w:t>
      </w:r>
      <w:proofErr w:type="spellStart"/>
      <w:r w:rsidRPr="004D28E3">
        <w:rPr>
          <w:rFonts w:ascii="Times" w:hAnsi="Times"/>
          <w:b/>
        </w:rPr>
        <w:t>Mouatamid</w:t>
      </w:r>
      <w:proofErr w:type="spellEnd"/>
      <w:r w:rsidRPr="004D28E3">
        <w:rPr>
          <w:rFonts w:ascii="Times" w:hAnsi="Times"/>
          <w:b/>
        </w:rPr>
        <w:t xml:space="preserve"> Ibnou </w:t>
      </w:r>
      <w:proofErr w:type="spellStart"/>
      <w:r w:rsidRPr="004D28E3">
        <w:rPr>
          <w:rFonts w:ascii="Times" w:hAnsi="Times"/>
          <w:b/>
        </w:rPr>
        <w:t>Abbad</w:t>
      </w:r>
      <w:proofErr w:type="spellEnd"/>
      <w:r w:rsidRPr="004D28E3">
        <w:rPr>
          <w:rFonts w:ascii="Times" w:hAnsi="Times"/>
          <w:b/>
        </w:rPr>
        <w:t xml:space="preserve"> </w:t>
      </w:r>
      <w:r w:rsidRPr="004D28E3">
        <w:rPr>
          <w:rFonts w:ascii="Times" w:hAnsi="Times"/>
          <w:b/>
        </w:rPr>
        <w:noBreakHyphen/>
        <w:t xml:space="preserve"> CASABLANCA </w:t>
      </w:r>
      <w:r w:rsidRPr="004D28E3">
        <w:rPr>
          <w:rFonts w:ascii="Times" w:hAnsi="Times"/>
          <w:b/>
        </w:rPr>
        <w:noBreakHyphen/>
      </w:r>
    </w:p>
    <w:p w14:paraId="5D1B743C" w14:textId="77777777" w:rsidR="00DA10CB" w:rsidRPr="004D28E3" w:rsidRDefault="00DA10CB" w:rsidP="00DA10CB">
      <w:pPr>
        <w:spacing w:line="240" w:lineRule="exact"/>
        <w:ind w:right="-13"/>
        <w:jc w:val="center"/>
        <w:rPr>
          <w:b/>
        </w:rPr>
      </w:pPr>
      <w:r w:rsidRPr="004D28E3">
        <w:rPr>
          <w:b/>
        </w:rPr>
        <w:t>RC N° 30.037 - CASABLANCA</w:t>
      </w:r>
    </w:p>
    <w:p w14:paraId="7332E5AA" w14:textId="77777777" w:rsidR="00E724F4" w:rsidRDefault="00E724F4" w:rsidP="006F68AB">
      <w:pPr>
        <w:rPr>
          <w:rFonts w:asciiTheme="majorBidi" w:hAnsiTheme="majorBidi" w:cstheme="majorBidi"/>
          <w:color w:val="000000" w:themeColor="text1"/>
        </w:rPr>
      </w:pPr>
    </w:p>
    <w:p w14:paraId="02A1AEA3" w14:textId="77777777" w:rsidR="006F68AB" w:rsidRPr="002D00D9" w:rsidRDefault="006F68AB" w:rsidP="006F68AB">
      <w:pPr>
        <w:rPr>
          <w:rFonts w:asciiTheme="majorBidi" w:hAnsiTheme="majorBidi" w:cstheme="majorBidi"/>
          <w:color w:val="000000" w:themeColor="text1"/>
        </w:rPr>
      </w:pPr>
    </w:p>
    <w:p w14:paraId="62BAFCD0" w14:textId="77777777" w:rsidR="00DA10CB" w:rsidRDefault="00DA10CB" w:rsidP="00DA10CB">
      <w:pPr>
        <w:spacing w:line="240" w:lineRule="exact"/>
        <w:ind w:right="-13"/>
        <w:jc w:val="center"/>
        <w:outlineLvl w:val="0"/>
        <w:rPr>
          <w:sz w:val="24"/>
        </w:rPr>
      </w:pPr>
      <w:r>
        <w:rPr>
          <w:b/>
          <w:sz w:val="24"/>
        </w:rPr>
        <w:t>RAPPORT DE GESTION DU CONSEIL D'ADMINISTRATION</w:t>
      </w:r>
    </w:p>
    <w:p w14:paraId="3A81AB2D" w14:textId="77777777" w:rsidR="00DA10CB" w:rsidRDefault="00DA10CB" w:rsidP="00DA10CB">
      <w:pPr>
        <w:spacing w:line="240" w:lineRule="exact"/>
        <w:ind w:right="-13"/>
        <w:jc w:val="center"/>
        <w:rPr>
          <w:b/>
          <w:sz w:val="24"/>
        </w:rPr>
      </w:pPr>
      <w:r>
        <w:rPr>
          <w:b/>
          <w:sz w:val="24"/>
        </w:rPr>
        <w:t>A L'ASSEMBLEE GENERALE ORDINAIRE</w:t>
      </w:r>
    </w:p>
    <w:p w14:paraId="1B90C19B" w14:textId="77777777" w:rsidR="00DA10CB" w:rsidRPr="0070291F" w:rsidRDefault="00DA10CB" w:rsidP="00DA10CB">
      <w:pPr>
        <w:spacing w:line="240" w:lineRule="exact"/>
        <w:ind w:right="-13"/>
        <w:jc w:val="center"/>
        <w:rPr>
          <w:b/>
          <w:color w:val="FF0000"/>
          <w:sz w:val="24"/>
        </w:rPr>
      </w:pPr>
      <w:r>
        <w:rPr>
          <w:b/>
          <w:sz w:val="24"/>
        </w:rPr>
        <w:t>EXERCICE 2022</w:t>
      </w:r>
    </w:p>
    <w:p w14:paraId="1B600C23" w14:textId="77777777" w:rsidR="00DA10CB" w:rsidRDefault="00DA10CB" w:rsidP="00DA10CB">
      <w:pPr>
        <w:spacing w:line="240" w:lineRule="exact"/>
        <w:ind w:right="-13"/>
        <w:jc w:val="center"/>
        <w:rPr>
          <w:sz w:val="24"/>
        </w:rPr>
      </w:pPr>
      <w:r>
        <w:rPr>
          <w:sz w:val="24"/>
        </w:rPr>
        <w:t>----------------------------------------------------------------------------------</w:t>
      </w:r>
    </w:p>
    <w:p w14:paraId="761DDBB8" w14:textId="77777777" w:rsidR="00DA10CB" w:rsidRDefault="00DA10CB" w:rsidP="00DA10CB">
      <w:pPr>
        <w:tabs>
          <w:tab w:val="left" w:pos="9214"/>
        </w:tabs>
        <w:jc w:val="both"/>
        <w:rPr>
          <w:sz w:val="24"/>
        </w:rPr>
      </w:pPr>
    </w:p>
    <w:p w14:paraId="72831D2C" w14:textId="77777777" w:rsidR="00DA10CB" w:rsidRPr="000F15F9" w:rsidRDefault="00DA10CB" w:rsidP="00DA10CB">
      <w:pPr>
        <w:tabs>
          <w:tab w:val="left" w:pos="9214"/>
        </w:tabs>
        <w:jc w:val="both"/>
        <w:rPr>
          <w:sz w:val="16"/>
          <w:szCs w:val="16"/>
        </w:rPr>
      </w:pPr>
      <w:r>
        <w:rPr>
          <w:sz w:val="24"/>
        </w:rPr>
        <w:t>Chers Actionnaires</w:t>
      </w:r>
      <w:r w:rsidRPr="000F15F9">
        <w:rPr>
          <w:sz w:val="24"/>
        </w:rPr>
        <w:t>,</w:t>
      </w:r>
    </w:p>
    <w:p w14:paraId="2B032097" w14:textId="77777777" w:rsidR="00DA10CB" w:rsidRPr="000F15F9" w:rsidRDefault="00DA10CB" w:rsidP="00DA10CB">
      <w:pPr>
        <w:tabs>
          <w:tab w:val="left" w:pos="9214"/>
        </w:tabs>
        <w:jc w:val="both"/>
        <w:rPr>
          <w:sz w:val="16"/>
          <w:szCs w:val="16"/>
        </w:rPr>
      </w:pPr>
    </w:p>
    <w:p w14:paraId="2B699C4F" w14:textId="6454AD86" w:rsidR="00DA10CB" w:rsidRDefault="00DA10CB" w:rsidP="00DA10CB">
      <w:pPr>
        <w:tabs>
          <w:tab w:val="left" w:pos="1008"/>
          <w:tab w:val="left" w:pos="9356"/>
        </w:tabs>
        <w:jc w:val="both"/>
        <w:rPr>
          <w:sz w:val="24"/>
        </w:rPr>
      </w:pPr>
      <w:r w:rsidRPr="000F15F9">
        <w:rPr>
          <w:sz w:val="24"/>
        </w:rPr>
        <w:t xml:space="preserve">Nous vous avons réunis en Assemblée Générale Ordinaire conformément à vos statuts, pour vous présenter </w:t>
      </w:r>
      <w:r>
        <w:rPr>
          <w:sz w:val="24"/>
        </w:rPr>
        <w:t>les résultats de l'exercice 2022</w:t>
      </w:r>
      <w:r w:rsidRPr="000F15F9">
        <w:rPr>
          <w:sz w:val="24"/>
        </w:rPr>
        <w:t xml:space="preserve"> et soumettre à votre approbation le bilan et les compte</w:t>
      </w:r>
      <w:r>
        <w:rPr>
          <w:sz w:val="24"/>
        </w:rPr>
        <w:t>s arrêtés au 31 décembre 2022</w:t>
      </w:r>
      <w:r w:rsidRPr="000F15F9">
        <w:rPr>
          <w:sz w:val="24"/>
        </w:rPr>
        <w:t>.</w:t>
      </w:r>
    </w:p>
    <w:p w14:paraId="1F91CD24" w14:textId="77777777" w:rsidR="00DA10CB" w:rsidRDefault="00DA10CB" w:rsidP="00DA10CB">
      <w:pPr>
        <w:tabs>
          <w:tab w:val="left" w:pos="1008"/>
          <w:tab w:val="left" w:pos="9356"/>
        </w:tabs>
        <w:jc w:val="both"/>
        <w:rPr>
          <w:sz w:val="24"/>
        </w:rPr>
      </w:pPr>
    </w:p>
    <w:p w14:paraId="0D9E49CF" w14:textId="77777777" w:rsidR="00DA10CB" w:rsidRPr="006A464A" w:rsidRDefault="00DA10CB" w:rsidP="00DA10CB">
      <w:pPr>
        <w:tabs>
          <w:tab w:val="left" w:pos="1134"/>
          <w:tab w:val="left" w:pos="5103"/>
          <w:tab w:val="left" w:pos="6804"/>
          <w:tab w:val="left" w:pos="9356"/>
        </w:tabs>
        <w:jc w:val="center"/>
        <w:rPr>
          <w:sz w:val="22"/>
          <w:szCs w:val="22"/>
        </w:rPr>
      </w:pPr>
      <w:r w:rsidRPr="00C02A26">
        <w:rPr>
          <w:sz w:val="22"/>
          <w:szCs w:val="22"/>
        </w:rPr>
        <w:t>-0-</w:t>
      </w:r>
    </w:p>
    <w:p w14:paraId="49CBAD99" w14:textId="77777777" w:rsidR="00E724F4" w:rsidRPr="002D00D9" w:rsidRDefault="00E724F4">
      <w:pPr>
        <w:rPr>
          <w:rFonts w:asciiTheme="majorBidi" w:hAnsiTheme="majorBidi" w:cstheme="majorBidi"/>
          <w:color w:val="000000" w:themeColor="text1"/>
        </w:rPr>
      </w:pPr>
    </w:p>
    <w:p w14:paraId="25CF9017" w14:textId="77777777" w:rsidR="006F68AB" w:rsidRPr="00506299" w:rsidRDefault="006F68AB" w:rsidP="002D2E6F">
      <w:pPr>
        <w:numPr>
          <w:ilvl w:val="0"/>
          <w:numId w:val="1"/>
        </w:numPr>
        <w:rPr>
          <w:rFonts w:asciiTheme="majorBidi" w:hAnsiTheme="majorBidi" w:cstheme="majorBidi"/>
          <w:b/>
          <w:color w:val="000000" w:themeColor="text1"/>
          <w:sz w:val="24"/>
          <w:szCs w:val="24"/>
        </w:rPr>
      </w:pPr>
      <w:r w:rsidRPr="00506299">
        <w:rPr>
          <w:rFonts w:asciiTheme="majorBidi" w:hAnsiTheme="majorBidi" w:cstheme="majorBidi"/>
          <w:b/>
          <w:color w:val="000000" w:themeColor="text1"/>
          <w:sz w:val="24"/>
          <w:szCs w:val="24"/>
        </w:rPr>
        <w:t>Environnement de marché</w:t>
      </w:r>
    </w:p>
    <w:p w14:paraId="26D77D1A" w14:textId="20C7B0E2" w:rsidR="006F68AB" w:rsidRDefault="006F68AB" w:rsidP="002D2E6F">
      <w:pPr>
        <w:spacing w:before="240"/>
        <w:jc w:val="both"/>
        <w:rPr>
          <w:rFonts w:asciiTheme="majorBidi" w:hAnsiTheme="majorBidi" w:cstheme="majorBidi"/>
          <w:color w:val="000000" w:themeColor="text1"/>
          <w:sz w:val="24"/>
          <w:szCs w:val="24"/>
        </w:rPr>
      </w:pPr>
      <w:r w:rsidRPr="002D00D9">
        <w:rPr>
          <w:rFonts w:asciiTheme="majorBidi" w:hAnsiTheme="majorBidi" w:cstheme="majorBidi"/>
          <w:color w:val="000000" w:themeColor="text1"/>
          <w:sz w:val="24"/>
          <w:szCs w:val="24"/>
        </w:rPr>
        <w:t>L’évolution par segment de produit et des parts de marché s’établit comme sui</w:t>
      </w:r>
      <w:r w:rsidR="00C62679">
        <w:rPr>
          <w:rFonts w:asciiTheme="majorBidi" w:hAnsiTheme="majorBidi" w:cstheme="majorBidi"/>
          <w:color w:val="000000" w:themeColor="text1"/>
          <w:sz w:val="24"/>
          <w:szCs w:val="24"/>
        </w:rPr>
        <w:t>t</w:t>
      </w:r>
      <w:r w:rsidRPr="002D00D9">
        <w:rPr>
          <w:rFonts w:asciiTheme="majorBidi" w:hAnsiTheme="majorBidi" w:cstheme="majorBidi"/>
          <w:color w:val="000000" w:themeColor="text1"/>
          <w:sz w:val="24"/>
          <w:szCs w:val="24"/>
        </w:rPr>
        <w:t> :</w:t>
      </w:r>
    </w:p>
    <w:p w14:paraId="15F739ED" w14:textId="77777777" w:rsidR="00E61CA6" w:rsidRDefault="00E61CA6" w:rsidP="00E61CA6">
      <w:pPr>
        <w:jc w:val="right"/>
        <w:rPr>
          <w:rFonts w:asciiTheme="majorBidi" w:hAnsiTheme="majorBidi" w:cstheme="majorBidi"/>
          <w:i/>
          <w:color w:val="000000" w:themeColor="text1"/>
          <w:sz w:val="24"/>
          <w:szCs w:val="24"/>
        </w:rPr>
      </w:pPr>
      <w:r>
        <w:rPr>
          <w:rFonts w:asciiTheme="majorBidi" w:hAnsiTheme="majorBidi" w:cstheme="majorBidi"/>
          <w:i/>
          <w:color w:val="000000" w:themeColor="text1"/>
          <w:sz w:val="24"/>
          <w:szCs w:val="24"/>
        </w:rPr>
        <w:t>(E</w:t>
      </w:r>
      <w:r w:rsidRPr="002D00D9">
        <w:rPr>
          <w:rFonts w:asciiTheme="majorBidi" w:hAnsiTheme="majorBidi" w:cstheme="majorBidi"/>
          <w:i/>
          <w:color w:val="000000" w:themeColor="text1"/>
          <w:sz w:val="24"/>
          <w:szCs w:val="24"/>
        </w:rPr>
        <w:t>n milliers de tonnes)</w:t>
      </w:r>
    </w:p>
    <w:tbl>
      <w:tblPr>
        <w:tblW w:w="9261" w:type="dxa"/>
        <w:tblCellMar>
          <w:left w:w="70" w:type="dxa"/>
          <w:right w:w="70" w:type="dxa"/>
        </w:tblCellMar>
        <w:tblLook w:val="04A0" w:firstRow="1" w:lastRow="0" w:firstColumn="1" w:lastColumn="0" w:noHBand="0" w:noVBand="1"/>
      </w:tblPr>
      <w:tblGrid>
        <w:gridCol w:w="2200"/>
        <w:gridCol w:w="1061"/>
        <w:gridCol w:w="1200"/>
        <w:gridCol w:w="1200"/>
        <w:gridCol w:w="1200"/>
        <w:gridCol w:w="1200"/>
        <w:gridCol w:w="1200"/>
      </w:tblGrid>
      <w:tr w:rsidR="00E61CA6" w:rsidRPr="0077117A" w14:paraId="4B706AAD" w14:textId="77777777" w:rsidTr="007045CB">
        <w:trPr>
          <w:trHeight w:val="327"/>
        </w:trPr>
        <w:tc>
          <w:tcPr>
            <w:tcW w:w="2200" w:type="dxa"/>
            <w:vMerge w:val="restart"/>
            <w:tcBorders>
              <w:top w:val="single" w:sz="12" w:space="0" w:color="auto"/>
              <w:left w:val="nil"/>
              <w:bottom w:val="single" w:sz="12" w:space="0" w:color="000000"/>
              <w:right w:val="nil"/>
            </w:tcBorders>
            <w:shd w:val="clear" w:color="auto" w:fill="auto"/>
            <w:noWrap/>
            <w:vAlign w:val="center"/>
            <w:hideMark/>
          </w:tcPr>
          <w:p w14:paraId="487602FA" w14:textId="77777777" w:rsidR="00E61CA6" w:rsidRPr="0077117A" w:rsidRDefault="00E61CA6" w:rsidP="007045CB">
            <w:pPr>
              <w:jc w:val="center"/>
              <w:rPr>
                <w:b/>
                <w:bCs/>
                <w:color w:val="000000"/>
                <w:sz w:val="22"/>
                <w:szCs w:val="22"/>
              </w:rPr>
            </w:pPr>
            <w:r w:rsidRPr="0077117A">
              <w:rPr>
                <w:b/>
                <w:bCs/>
                <w:color w:val="000000"/>
                <w:sz w:val="22"/>
                <w:szCs w:val="22"/>
              </w:rPr>
              <w:t> </w:t>
            </w:r>
          </w:p>
        </w:tc>
        <w:tc>
          <w:tcPr>
            <w:tcW w:w="1061" w:type="dxa"/>
            <w:vMerge w:val="restart"/>
            <w:tcBorders>
              <w:top w:val="single" w:sz="12" w:space="0" w:color="auto"/>
              <w:left w:val="nil"/>
              <w:bottom w:val="single" w:sz="12" w:space="0" w:color="000000"/>
              <w:right w:val="nil"/>
            </w:tcBorders>
            <w:shd w:val="clear" w:color="auto" w:fill="auto"/>
            <w:noWrap/>
            <w:vAlign w:val="center"/>
            <w:hideMark/>
          </w:tcPr>
          <w:p w14:paraId="725D0E67" w14:textId="77777777" w:rsidR="00E61CA6" w:rsidRPr="0077117A" w:rsidRDefault="00E61CA6" w:rsidP="007045CB">
            <w:pPr>
              <w:jc w:val="right"/>
              <w:rPr>
                <w:b/>
                <w:bCs/>
                <w:color w:val="000000"/>
                <w:sz w:val="22"/>
                <w:szCs w:val="22"/>
              </w:rPr>
            </w:pPr>
            <w:r w:rsidRPr="0077117A">
              <w:rPr>
                <w:b/>
                <w:bCs/>
                <w:color w:val="000000"/>
                <w:sz w:val="22"/>
                <w:szCs w:val="22"/>
              </w:rPr>
              <w:t>2022</w:t>
            </w:r>
          </w:p>
        </w:tc>
        <w:tc>
          <w:tcPr>
            <w:tcW w:w="1200" w:type="dxa"/>
            <w:vMerge w:val="restart"/>
            <w:tcBorders>
              <w:top w:val="single" w:sz="12" w:space="0" w:color="auto"/>
              <w:left w:val="nil"/>
              <w:bottom w:val="single" w:sz="12" w:space="0" w:color="000000"/>
              <w:right w:val="nil"/>
            </w:tcBorders>
            <w:shd w:val="clear" w:color="auto" w:fill="auto"/>
            <w:noWrap/>
            <w:vAlign w:val="center"/>
            <w:hideMark/>
          </w:tcPr>
          <w:p w14:paraId="76FE8099" w14:textId="77777777" w:rsidR="00E61CA6" w:rsidRPr="0077117A" w:rsidRDefault="00E61CA6" w:rsidP="007045CB">
            <w:pPr>
              <w:jc w:val="center"/>
              <w:rPr>
                <w:b/>
                <w:bCs/>
                <w:color w:val="000000"/>
                <w:sz w:val="22"/>
                <w:szCs w:val="22"/>
              </w:rPr>
            </w:pPr>
            <w:r w:rsidRPr="0077117A">
              <w:rPr>
                <w:b/>
                <w:bCs/>
                <w:color w:val="000000"/>
                <w:sz w:val="22"/>
                <w:szCs w:val="22"/>
              </w:rPr>
              <w:t>%</w:t>
            </w:r>
          </w:p>
        </w:tc>
        <w:tc>
          <w:tcPr>
            <w:tcW w:w="1200" w:type="dxa"/>
            <w:vMerge w:val="restart"/>
            <w:tcBorders>
              <w:top w:val="single" w:sz="12" w:space="0" w:color="auto"/>
              <w:left w:val="nil"/>
              <w:bottom w:val="single" w:sz="12" w:space="0" w:color="000000"/>
              <w:right w:val="nil"/>
            </w:tcBorders>
            <w:shd w:val="clear" w:color="auto" w:fill="auto"/>
            <w:noWrap/>
            <w:vAlign w:val="center"/>
            <w:hideMark/>
          </w:tcPr>
          <w:p w14:paraId="1C985F1A" w14:textId="77777777" w:rsidR="00E61CA6" w:rsidRPr="0077117A" w:rsidRDefault="00E61CA6" w:rsidP="007045CB">
            <w:pPr>
              <w:jc w:val="right"/>
              <w:rPr>
                <w:b/>
                <w:bCs/>
                <w:color w:val="000000"/>
                <w:sz w:val="22"/>
                <w:szCs w:val="22"/>
              </w:rPr>
            </w:pPr>
            <w:r w:rsidRPr="0077117A">
              <w:rPr>
                <w:b/>
                <w:bCs/>
                <w:color w:val="000000"/>
                <w:sz w:val="22"/>
                <w:szCs w:val="22"/>
              </w:rPr>
              <w:t>2021</w:t>
            </w:r>
          </w:p>
        </w:tc>
        <w:tc>
          <w:tcPr>
            <w:tcW w:w="1200" w:type="dxa"/>
            <w:vMerge w:val="restart"/>
            <w:tcBorders>
              <w:top w:val="single" w:sz="12" w:space="0" w:color="auto"/>
              <w:left w:val="nil"/>
              <w:bottom w:val="single" w:sz="12" w:space="0" w:color="000000"/>
              <w:right w:val="nil"/>
            </w:tcBorders>
            <w:shd w:val="clear" w:color="auto" w:fill="auto"/>
            <w:noWrap/>
            <w:vAlign w:val="center"/>
            <w:hideMark/>
          </w:tcPr>
          <w:p w14:paraId="1C85231E" w14:textId="77777777" w:rsidR="00E61CA6" w:rsidRPr="0077117A" w:rsidRDefault="00E61CA6" w:rsidP="007045CB">
            <w:pPr>
              <w:jc w:val="center"/>
              <w:rPr>
                <w:b/>
                <w:bCs/>
                <w:color w:val="000000"/>
                <w:sz w:val="22"/>
                <w:szCs w:val="22"/>
              </w:rPr>
            </w:pPr>
            <w:r w:rsidRPr="0077117A">
              <w:rPr>
                <w:b/>
                <w:bCs/>
                <w:color w:val="000000"/>
                <w:sz w:val="22"/>
                <w:szCs w:val="22"/>
              </w:rPr>
              <w:t>%</w:t>
            </w:r>
          </w:p>
        </w:tc>
        <w:tc>
          <w:tcPr>
            <w:tcW w:w="2400" w:type="dxa"/>
            <w:gridSpan w:val="2"/>
            <w:tcBorders>
              <w:top w:val="single" w:sz="12" w:space="0" w:color="auto"/>
              <w:left w:val="nil"/>
              <w:bottom w:val="nil"/>
              <w:right w:val="nil"/>
            </w:tcBorders>
            <w:shd w:val="clear" w:color="auto" w:fill="auto"/>
            <w:noWrap/>
            <w:vAlign w:val="center"/>
            <w:hideMark/>
          </w:tcPr>
          <w:p w14:paraId="3AA0F1FE" w14:textId="77777777" w:rsidR="00E61CA6" w:rsidRPr="0077117A" w:rsidRDefault="00E61CA6" w:rsidP="007045CB">
            <w:pPr>
              <w:jc w:val="center"/>
              <w:rPr>
                <w:b/>
                <w:bCs/>
                <w:color w:val="000000"/>
                <w:sz w:val="22"/>
                <w:szCs w:val="22"/>
              </w:rPr>
            </w:pPr>
            <w:r w:rsidRPr="0077117A">
              <w:rPr>
                <w:b/>
                <w:bCs/>
                <w:color w:val="000000"/>
                <w:sz w:val="22"/>
                <w:szCs w:val="22"/>
              </w:rPr>
              <w:t>Evolution</w:t>
            </w:r>
          </w:p>
        </w:tc>
      </w:tr>
      <w:tr w:rsidR="00E61CA6" w:rsidRPr="0077117A" w14:paraId="641E2339" w14:textId="77777777" w:rsidTr="007045CB">
        <w:trPr>
          <w:trHeight w:val="314"/>
        </w:trPr>
        <w:tc>
          <w:tcPr>
            <w:tcW w:w="2200" w:type="dxa"/>
            <w:vMerge/>
            <w:tcBorders>
              <w:top w:val="single" w:sz="12" w:space="0" w:color="auto"/>
              <w:left w:val="nil"/>
              <w:bottom w:val="single" w:sz="12" w:space="0" w:color="000000"/>
              <w:right w:val="nil"/>
            </w:tcBorders>
            <w:vAlign w:val="center"/>
            <w:hideMark/>
          </w:tcPr>
          <w:p w14:paraId="32B93AAD" w14:textId="77777777" w:rsidR="00E61CA6" w:rsidRPr="0077117A" w:rsidRDefault="00E61CA6" w:rsidP="007045CB">
            <w:pPr>
              <w:rPr>
                <w:b/>
                <w:bCs/>
                <w:color w:val="000000"/>
                <w:sz w:val="22"/>
                <w:szCs w:val="22"/>
              </w:rPr>
            </w:pPr>
          </w:p>
        </w:tc>
        <w:tc>
          <w:tcPr>
            <w:tcW w:w="1061" w:type="dxa"/>
            <w:vMerge/>
            <w:tcBorders>
              <w:top w:val="single" w:sz="12" w:space="0" w:color="auto"/>
              <w:left w:val="nil"/>
              <w:bottom w:val="single" w:sz="12" w:space="0" w:color="000000"/>
              <w:right w:val="nil"/>
            </w:tcBorders>
            <w:vAlign w:val="center"/>
            <w:hideMark/>
          </w:tcPr>
          <w:p w14:paraId="070CD1CC" w14:textId="77777777" w:rsidR="00E61CA6" w:rsidRPr="0077117A" w:rsidRDefault="00E61CA6" w:rsidP="007045CB">
            <w:pPr>
              <w:rPr>
                <w:b/>
                <w:bCs/>
                <w:color w:val="000000"/>
                <w:sz w:val="22"/>
                <w:szCs w:val="22"/>
              </w:rPr>
            </w:pPr>
          </w:p>
        </w:tc>
        <w:tc>
          <w:tcPr>
            <w:tcW w:w="1200" w:type="dxa"/>
            <w:vMerge/>
            <w:tcBorders>
              <w:top w:val="single" w:sz="12" w:space="0" w:color="auto"/>
              <w:left w:val="nil"/>
              <w:bottom w:val="single" w:sz="12" w:space="0" w:color="000000"/>
              <w:right w:val="nil"/>
            </w:tcBorders>
            <w:vAlign w:val="center"/>
            <w:hideMark/>
          </w:tcPr>
          <w:p w14:paraId="11D93583" w14:textId="77777777" w:rsidR="00E61CA6" w:rsidRPr="0077117A" w:rsidRDefault="00E61CA6" w:rsidP="007045CB">
            <w:pPr>
              <w:rPr>
                <w:b/>
                <w:bCs/>
                <w:color w:val="000000"/>
                <w:sz w:val="22"/>
                <w:szCs w:val="22"/>
              </w:rPr>
            </w:pPr>
          </w:p>
        </w:tc>
        <w:tc>
          <w:tcPr>
            <w:tcW w:w="1200" w:type="dxa"/>
            <w:vMerge/>
            <w:tcBorders>
              <w:top w:val="single" w:sz="12" w:space="0" w:color="auto"/>
              <w:left w:val="nil"/>
              <w:bottom w:val="single" w:sz="12" w:space="0" w:color="000000"/>
              <w:right w:val="nil"/>
            </w:tcBorders>
            <w:vAlign w:val="center"/>
            <w:hideMark/>
          </w:tcPr>
          <w:p w14:paraId="54E6911F" w14:textId="77777777" w:rsidR="00E61CA6" w:rsidRPr="0077117A" w:rsidRDefault="00E61CA6" w:rsidP="007045CB">
            <w:pPr>
              <w:rPr>
                <w:b/>
                <w:bCs/>
                <w:color w:val="000000"/>
                <w:sz w:val="22"/>
                <w:szCs w:val="22"/>
              </w:rPr>
            </w:pPr>
          </w:p>
        </w:tc>
        <w:tc>
          <w:tcPr>
            <w:tcW w:w="1200" w:type="dxa"/>
            <w:vMerge/>
            <w:tcBorders>
              <w:top w:val="single" w:sz="12" w:space="0" w:color="auto"/>
              <w:left w:val="nil"/>
              <w:bottom w:val="single" w:sz="12" w:space="0" w:color="000000"/>
              <w:right w:val="nil"/>
            </w:tcBorders>
            <w:vAlign w:val="center"/>
            <w:hideMark/>
          </w:tcPr>
          <w:p w14:paraId="2C5A2462" w14:textId="77777777" w:rsidR="00E61CA6" w:rsidRPr="0077117A" w:rsidRDefault="00E61CA6" w:rsidP="007045CB">
            <w:pPr>
              <w:rPr>
                <w:b/>
                <w:bCs/>
                <w:color w:val="000000"/>
                <w:sz w:val="22"/>
                <w:szCs w:val="22"/>
              </w:rPr>
            </w:pPr>
          </w:p>
        </w:tc>
        <w:tc>
          <w:tcPr>
            <w:tcW w:w="1200" w:type="dxa"/>
            <w:tcBorders>
              <w:top w:val="nil"/>
              <w:left w:val="nil"/>
              <w:bottom w:val="single" w:sz="12" w:space="0" w:color="auto"/>
              <w:right w:val="nil"/>
            </w:tcBorders>
            <w:shd w:val="clear" w:color="auto" w:fill="auto"/>
            <w:noWrap/>
            <w:vAlign w:val="center"/>
            <w:hideMark/>
          </w:tcPr>
          <w:p w14:paraId="1932A071" w14:textId="77777777" w:rsidR="00E61CA6" w:rsidRPr="0077117A" w:rsidRDefault="00E61CA6" w:rsidP="007045CB">
            <w:pPr>
              <w:jc w:val="center"/>
              <w:rPr>
                <w:b/>
                <w:bCs/>
                <w:i/>
                <w:iCs/>
                <w:color w:val="000000"/>
                <w:sz w:val="22"/>
                <w:szCs w:val="22"/>
              </w:rPr>
            </w:pPr>
            <w:r w:rsidRPr="0077117A">
              <w:rPr>
                <w:b/>
                <w:bCs/>
                <w:i/>
                <w:iCs/>
                <w:color w:val="000000"/>
                <w:sz w:val="22"/>
                <w:szCs w:val="22"/>
              </w:rPr>
              <w:t xml:space="preserve">Absolu </w:t>
            </w:r>
          </w:p>
        </w:tc>
        <w:tc>
          <w:tcPr>
            <w:tcW w:w="1200" w:type="dxa"/>
            <w:tcBorders>
              <w:top w:val="nil"/>
              <w:left w:val="nil"/>
              <w:bottom w:val="single" w:sz="12" w:space="0" w:color="auto"/>
              <w:right w:val="nil"/>
            </w:tcBorders>
            <w:shd w:val="clear" w:color="auto" w:fill="auto"/>
            <w:noWrap/>
            <w:vAlign w:val="center"/>
            <w:hideMark/>
          </w:tcPr>
          <w:p w14:paraId="4641C48D" w14:textId="77777777" w:rsidR="00E61CA6" w:rsidRPr="0077117A" w:rsidRDefault="00E61CA6" w:rsidP="007045CB">
            <w:pPr>
              <w:jc w:val="center"/>
              <w:rPr>
                <w:b/>
                <w:bCs/>
                <w:i/>
                <w:iCs/>
                <w:color w:val="000000"/>
                <w:sz w:val="22"/>
                <w:szCs w:val="22"/>
              </w:rPr>
            </w:pPr>
            <w:r w:rsidRPr="0077117A">
              <w:rPr>
                <w:b/>
                <w:bCs/>
                <w:i/>
                <w:iCs/>
                <w:color w:val="000000"/>
                <w:sz w:val="22"/>
                <w:szCs w:val="22"/>
              </w:rPr>
              <w:t>%</w:t>
            </w:r>
          </w:p>
        </w:tc>
      </w:tr>
      <w:tr w:rsidR="00E61CA6" w:rsidRPr="0077117A" w14:paraId="685C4C56" w14:textId="77777777" w:rsidTr="007045CB">
        <w:trPr>
          <w:trHeight w:val="327"/>
        </w:trPr>
        <w:tc>
          <w:tcPr>
            <w:tcW w:w="2200" w:type="dxa"/>
            <w:tcBorders>
              <w:top w:val="nil"/>
              <w:left w:val="nil"/>
              <w:bottom w:val="nil"/>
              <w:right w:val="nil"/>
            </w:tcBorders>
            <w:shd w:val="clear" w:color="auto" w:fill="auto"/>
            <w:noWrap/>
            <w:vAlign w:val="center"/>
            <w:hideMark/>
          </w:tcPr>
          <w:p w14:paraId="733A1EEA" w14:textId="77777777" w:rsidR="00E61CA6" w:rsidRPr="0077117A" w:rsidRDefault="00E61CA6" w:rsidP="007045CB">
            <w:pPr>
              <w:jc w:val="center"/>
              <w:rPr>
                <w:b/>
                <w:bCs/>
                <w:i/>
                <w:iCs/>
                <w:color w:val="000000"/>
                <w:sz w:val="22"/>
                <w:szCs w:val="22"/>
              </w:rPr>
            </w:pPr>
          </w:p>
        </w:tc>
        <w:tc>
          <w:tcPr>
            <w:tcW w:w="1061" w:type="dxa"/>
            <w:tcBorders>
              <w:top w:val="nil"/>
              <w:left w:val="nil"/>
              <w:bottom w:val="nil"/>
              <w:right w:val="nil"/>
            </w:tcBorders>
            <w:shd w:val="clear" w:color="auto" w:fill="auto"/>
            <w:noWrap/>
            <w:vAlign w:val="center"/>
            <w:hideMark/>
          </w:tcPr>
          <w:p w14:paraId="17C0F5B7" w14:textId="77777777" w:rsidR="00E61CA6" w:rsidRPr="0077117A" w:rsidRDefault="00E61CA6" w:rsidP="007045CB"/>
        </w:tc>
        <w:tc>
          <w:tcPr>
            <w:tcW w:w="1200" w:type="dxa"/>
            <w:tcBorders>
              <w:top w:val="nil"/>
              <w:left w:val="nil"/>
              <w:bottom w:val="nil"/>
              <w:right w:val="nil"/>
            </w:tcBorders>
            <w:shd w:val="clear" w:color="auto" w:fill="auto"/>
            <w:noWrap/>
            <w:vAlign w:val="center"/>
            <w:hideMark/>
          </w:tcPr>
          <w:p w14:paraId="609F26F3" w14:textId="77777777" w:rsidR="00E61CA6" w:rsidRPr="0077117A" w:rsidRDefault="00E61CA6" w:rsidP="007045CB">
            <w:pPr>
              <w:jc w:val="right"/>
            </w:pPr>
          </w:p>
        </w:tc>
        <w:tc>
          <w:tcPr>
            <w:tcW w:w="1200" w:type="dxa"/>
            <w:tcBorders>
              <w:top w:val="nil"/>
              <w:left w:val="nil"/>
              <w:bottom w:val="nil"/>
              <w:right w:val="nil"/>
            </w:tcBorders>
            <w:shd w:val="clear" w:color="auto" w:fill="auto"/>
            <w:noWrap/>
            <w:vAlign w:val="center"/>
            <w:hideMark/>
          </w:tcPr>
          <w:p w14:paraId="54A61E54" w14:textId="77777777" w:rsidR="00E61CA6" w:rsidRPr="0077117A" w:rsidRDefault="00E61CA6" w:rsidP="007045CB">
            <w:pPr>
              <w:jc w:val="right"/>
            </w:pPr>
          </w:p>
        </w:tc>
        <w:tc>
          <w:tcPr>
            <w:tcW w:w="1200" w:type="dxa"/>
            <w:tcBorders>
              <w:top w:val="nil"/>
              <w:left w:val="nil"/>
              <w:bottom w:val="nil"/>
              <w:right w:val="nil"/>
            </w:tcBorders>
            <w:shd w:val="clear" w:color="auto" w:fill="auto"/>
            <w:noWrap/>
            <w:vAlign w:val="center"/>
            <w:hideMark/>
          </w:tcPr>
          <w:p w14:paraId="03E6657F" w14:textId="77777777" w:rsidR="00E61CA6" w:rsidRPr="0077117A" w:rsidRDefault="00E61CA6" w:rsidP="007045CB">
            <w:pPr>
              <w:jc w:val="right"/>
            </w:pPr>
          </w:p>
        </w:tc>
        <w:tc>
          <w:tcPr>
            <w:tcW w:w="1200" w:type="dxa"/>
            <w:tcBorders>
              <w:top w:val="nil"/>
              <w:left w:val="nil"/>
              <w:bottom w:val="nil"/>
              <w:right w:val="nil"/>
            </w:tcBorders>
            <w:shd w:val="clear" w:color="auto" w:fill="auto"/>
            <w:noWrap/>
            <w:vAlign w:val="center"/>
            <w:hideMark/>
          </w:tcPr>
          <w:p w14:paraId="38D0589B" w14:textId="77777777" w:rsidR="00E61CA6" w:rsidRPr="0077117A" w:rsidRDefault="00E61CA6" w:rsidP="007045CB">
            <w:pPr>
              <w:jc w:val="right"/>
            </w:pPr>
          </w:p>
        </w:tc>
        <w:tc>
          <w:tcPr>
            <w:tcW w:w="1200" w:type="dxa"/>
            <w:tcBorders>
              <w:top w:val="nil"/>
              <w:left w:val="nil"/>
              <w:bottom w:val="nil"/>
              <w:right w:val="nil"/>
            </w:tcBorders>
            <w:shd w:val="clear" w:color="auto" w:fill="auto"/>
            <w:noWrap/>
            <w:vAlign w:val="center"/>
            <w:hideMark/>
          </w:tcPr>
          <w:p w14:paraId="2BE4173D" w14:textId="77777777" w:rsidR="00E61CA6" w:rsidRPr="0077117A" w:rsidRDefault="00E61CA6" w:rsidP="007045CB">
            <w:pPr>
              <w:jc w:val="right"/>
            </w:pPr>
          </w:p>
        </w:tc>
      </w:tr>
      <w:tr w:rsidR="00E61CA6" w:rsidRPr="0077117A" w14:paraId="56E30997" w14:textId="77777777" w:rsidTr="007045CB">
        <w:trPr>
          <w:trHeight w:val="314"/>
        </w:trPr>
        <w:tc>
          <w:tcPr>
            <w:tcW w:w="2200" w:type="dxa"/>
            <w:tcBorders>
              <w:top w:val="nil"/>
              <w:left w:val="nil"/>
              <w:bottom w:val="nil"/>
              <w:right w:val="nil"/>
            </w:tcBorders>
            <w:shd w:val="clear" w:color="auto" w:fill="auto"/>
            <w:noWrap/>
            <w:vAlign w:val="center"/>
            <w:hideMark/>
          </w:tcPr>
          <w:p w14:paraId="37E95C87" w14:textId="77777777" w:rsidR="00E61CA6" w:rsidRPr="0077117A" w:rsidRDefault="00E61CA6" w:rsidP="007045CB">
            <w:pPr>
              <w:rPr>
                <w:color w:val="000000"/>
                <w:sz w:val="22"/>
                <w:szCs w:val="22"/>
              </w:rPr>
            </w:pPr>
            <w:r w:rsidRPr="0077117A">
              <w:rPr>
                <w:color w:val="000000"/>
                <w:sz w:val="22"/>
                <w:szCs w:val="22"/>
              </w:rPr>
              <w:t xml:space="preserve">Pains </w:t>
            </w:r>
          </w:p>
        </w:tc>
        <w:tc>
          <w:tcPr>
            <w:tcW w:w="1061" w:type="dxa"/>
            <w:tcBorders>
              <w:top w:val="nil"/>
              <w:left w:val="nil"/>
              <w:bottom w:val="nil"/>
              <w:right w:val="nil"/>
            </w:tcBorders>
            <w:shd w:val="clear" w:color="auto" w:fill="auto"/>
            <w:vAlign w:val="center"/>
            <w:hideMark/>
          </w:tcPr>
          <w:p w14:paraId="0E8F865B" w14:textId="77777777" w:rsidR="00E61CA6" w:rsidRPr="0077117A" w:rsidRDefault="00E61CA6" w:rsidP="007045CB">
            <w:pPr>
              <w:jc w:val="right"/>
              <w:rPr>
                <w:color w:val="000000"/>
                <w:sz w:val="22"/>
                <w:szCs w:val="22"/>
              </w:rPr>
            </w:pPr>
            <w:r w:rsidRPr="0077117A">
              <w:rPr>
                <w:color w:val="000000"/>
                <w:sz w:val="22"/>
                <w:szCs w:val="22"/>
              </w:rPr>
              <w:t>312,0</w:t>
            </w:r>
          </w:p>
        </w:tc>
        <w:tc>
          <w:tcPr>
            <w:tcW w:w="1200" w:type="dxa"/>
            <w:tcBorders>
              <w:top w:val="nil"/>
              <w:left w:val="nil"/>
              <w:bottom w:val="nil"/>
              <w:right w:val="nil"/>
            </w:tcBorders>
            <w:shd w:val="clear" w:color="auto" w:fill="auto"/>
            <w:vAlign w:val="center"/>
            <w:hideMark/>
          </w:tcPr>
          <w:p w14:paraId="33220655" w14:textId="77777777" w:rsidR="00E61CA6" w:rsidRPr="0077117A" w:rsidRDefault="00E61CA6" w:rsidP="007045CB">
            <w:pPr>
              <w:jc w:val="right"/>
              <w:rPr>
                <w:color w:val="000000"/>
                <w:sz w:val="22"/>
                <w:szCs w:val="22"/>
              </w:rPr>
            </w:pPr>
            <w:r w:rsidRPr="0077117A">
              <w:rPr>
                <w:color w:val="000000"/>
                <w:sz w:val="22"/>
                <w:szCs w:val="22"/>
              </w:rPr>
              <w:t>26,0</w:t>
            </w:r>
          </w:p>
        </w:tc>
        <w:tc>
          <w:tcPr>
            <w:tcW w:w="1200" w:type="dxa"/>
            <w:tcBorders>
              <w:top w:val="nil"/>
              <w:left w:val="nil"/>
              <w:bottom w:val="nil"/>
              <w:right w:val="nil"/>
            </w:tcBorders>
            <w:shd w:val="clear" w:color="auto" w:fill="auto"/>
            <w:vAlign w:val="center"/>
            <w:hideMark/>
          </w:tcPr>
          <w:p w14:paraId="3B59CA57" w14:textId="77777777" w:rsidR="00E61CA6" w:rsidRPr="0077117A" w:rsidRDefault="00E61CA6" w:rsidP="007045CB">
            <w:pPr>
              <w:jc w:val="right"/>
              <w:rPr>
                <w:color w:val="000000"/>
                <w:sz w:val="22"/>
                <w:szCs w:val="22"/>
              </w:rPr>
            </w:pPr>
            <w:r w:rsidRPr="0077117A">
              <w:rPr>
                <w:color w:val="000000"/>
                <w:sz w:val="22"/>
                <w:szCs w:val="22"/>
              </w:rPr>
              <w:t>329,4</w:t>
            </w:r>
          </w:p>
        </w:tc>
        <w:tc>
          <w:tcPr>
            <w:tcW w:w="1200" w:type="dxa"/>
            <w:tcBorders>
              <w:top w:val="nil"/>
              <w:left w:val="nil"/>
              <w:bottom w:val="nil"/>
              <w:right w:val="nil"/>
            </w:tcBorders>
            <w:shd w:val="clear" w:color="auto" w:fill="auto"/>
            <w:vAlign w:val="center"/>
            <w:hideMark/>
          </w:tcPr>
          <w:p w14:paraId="7EB42ED0" w14:textId="77777777" w:rsidR="00E61CA6" w:rsidRPr="0077117A" w:rsidRDefault="00E61CA6" w:rsidP="007045CB">
            <w:pPr>
              <w:jc w:val="right"/>
              <w:rPr>
                <w:color w:val="000000"/>
                <w:sz w:val="22"/>
                <w:szCs w:val="22"/>
              </w:rPr>
            </w:pPr>
            <w:r w:rsidRPr="0077117A">
              <w:rPr>
                <w:color w:val="000000"/>
                <w:sz w:val="22"/>
                <w:szCs w:val="22"/>
              </w:rPr>
              <w:t>27,5</w:t>
            </w:r>
          </w:p>
        </w:tc>
        <w:tc>
          <w:tcPr>
            <w:tcW w:w="1200" w:type="dxa"/>
            <w:tcBorders>
              <w:top w:val="nil"/>
              <w:left w:val="nil"/>
              <w:bottom w:val="nil"/>
              <w:right w:val="nil"/>
            </w:tcBorders>
            <w:shd w:val="clear" w:color="auto" w:fill="auto"/>
            <w:vAlign w:val="center"/>
            <w:hideMark/>
          </w:tcPr>
          <w:p w14:paraId="6174DF24" w14:textId="77777777" w:rsidR="00E61CA6" w:rsidRPr="0077117A" w:rsidRDefault="00E61CA6" w:rsidP="007045CB">
            <w:pPr>
              <w:jc w:val="right"/>
              <w:rPr>
                <w:color w:val="000000"/>
                <w:sz w:val="22"/>
                <w:szCs w:val="22"/>
              </w:rPr>
            </w:pPr>
            <w:r w:rsidRPr="0077117A">
              <w:rPr>
                <w:color w:val="000000"/>
                <w:sz w:val="22"/>
                <w:szCs w:val="22"/>
              </w:rPr>
              <w:t>-17,3</w:t>
            </w:r>
          </w:p>
        </w:tc>
        <w:tc>
          <w:tcPr>
            <w:tcW w:w="1200" w:type="dxa"/>
            <w:tcBorders>
              <w:top w:val="nil"/>
              <w:left w:val="nil"/>
              <w:bottom w:val="nil"/>
              <w:right w:val="nil"/>
            </w:tcBorders>
            <w:shd w:val="clear" w:color="auto" w:fill="auto"/>
            <w:vAlign w:val="center"/>
            <w:hideMark/>
          </w:tcPr>
          <w:p w14:paraId="5BA15266" w14:textId="77777777" w:rsidR="00E61CA6" w:rsidRPr="0077117A" w:rsidRDefault="00E61CA6" w:rsidP="007045CB">
            <w:pPr>
              <w:jc w:val="right"/>
              <w:rPr>
                <w:color w:val="000000"/>
                <w:sz w:val="22"/>
                <w:szCs w:val="22"/>
              </w:rPr>
            </w:pPr>
            <w:r w:rsidRPr="0077117A">
              <w:rPr>
                <w:color w:val="000000"/>
                <w:sz w:val="22"/>
                <w:szCs w:val="22"/>
              </w:rPr>
              <w:t>-5,3</w:t>
            </w:r>
          </w:p>
        </w:tc>
      </w:tr>
      <w:tr w:rsidR="00E61CA6" w:rsidRPr="0077117A" w14:paraId="143BC504" w14:textId="77777777" w:rsidTr="007045CB">
        <w:trPr>
          <w:trHeight w:val="314"/>
        </w:trPr>
        <w:tc>
          <w:tcPr>
            <w:tcW w:w="2200" w:type="dxa"/>
            <w:tcBorders>
              <w:top w:val="nil"/>
              <w:left w:val="nil"/>
              <w:bottom w:val="nil"/>
              <w:right w:val="nil"/>
            </w:tcBorders>
            <w:shd w:val="clear" w:color="auto" w:fill="auto"/>
            <w:noWrap/>
            <w:vAlign w:val="center"/>
            <w:hideMark/>
          </w:tcPr>
          <w:p w14:paraId="5EF3CD54" w14:textId="77777777" w:rsidR="00E61CA6" w:rsidRPr="0077117A" w:rsidRDefault="00E61CA6" w:rsidP="007045CB">
            <w:pPr>
              <w:rPr>
                <w:color w:val="000000"/>
                <w:sz w:val="22"/>
                <w:szCs w:val="22"/>
              </w:rPr>
            </w:pPr>
            <w:r w:rsidRPr="0077117A">
              <w:rPr>
                <w:color w:val="000000"/>
                <w:sz w:val="22"/>
                <w:szCs w:val="22"/>
              </w:rPr>
              <w:t xml:space="preserve">Lingots –Morceaux </w:t>
            </w:r>
          </w:p>
        </w:tc>
        <w:tc>
          <w:tcPr>
            <w:tcW w:w="1061" w:type="dxa"/>
            <w:tcBorders>
              <w:top w:val="nil"/>
              <w:left w:val="nil"/>
              <w:bottom w:val="nil"/>
              <w:right w:val="nil"/>
            </w:tcBorders>
            <w:shd w:val="clear" w:color="auto" w:fill="auto"/>
            <w:vAlign w:val="center"/>
            <w:hideMark/>
          </w:tcPr>
          <w:p w14:paraId="4A1909CC" w14:textId="77777777" w:rsidR="00E61CA6" w:rsidRPr="0077117A" w:rsidRDefault="00E61CA6" w:rsidP="007045CB">
            <w:pPr>
              <w:jc w:val="right"/>
              <w:rPr>
                <w:color w:val="000000"/>
                <w:sz w:val="22"/>
                <w:szCs w:val="22"/>
              </w:rPr>
            </w:pPr>
            <w:r w:rsidRPr="0077117A">
              <w:rPr>
                <w:color w:val="000000"/>
                <w:sz w:val="22"/>
                <w:szCs w:val="22"/>
              </w:rPr>
              <w:t>181,2</w:t>
            </w:r>
          </w:p>
        </w:tc>
        <w:tc>
          <w:tcPr>
            <w:tcW w:w="1200" w:type="dxa"/>
            <w:tcBorders>
              <w:top w:val="nil"/>
              <w:left w:val="nil"/>
              <w:bottom w:val="nil"/>
              <w:right w:val="nil"/>
            </w:tcBorders>
            <w:shd w:val="clear" w:color="auto" w:fill="auto"/>
            <w:vAlign w:val="center"/>
            <w:hideMark/>
          </w:tcPr>
          <w:p w14:paraId="3D99C1BC" w14:textId="77777777" w:rsidR="00E61CA6" w:rsidRPr="0077117A" w:rsidRDefault="00E61CA6" w:rsidP="007045CB">
            <w:pPr>
              <w:jc w:val="right"/>
              <w:rPr>
                <w:color w:val="000000"/>
                <w:sz w:val="22"/>
                <w:szCs w:val="22"/>
              </w:rPr>
            </w:pPr>
            <w:r w:rsidRPr="0077117A">
              <w:rPr>
                <w:color w:val="000000"/>
                <w:sz w:val="22"/>
                <w:szCs w:val="22"/>
              </w:rPr>
              <w:t>15,1</w:t>
            </w:r>
          </w:p>
        </w:tc>
        <w:tc>
          <w:tcPr>
            <w:tcW w:w="1200" w:type="dxa"/>
            <w:tcBorders>
              <w:top w:val="nil"/>
              <w:left w:val="nil"/>
              <w:bottom w:val="nil"/>
              <w:right w:val="nil"/>
            </w:tcBorders>
            <w:shd w:val="clear" w:color="auto" w:fill="auto"/>
            <w:vAlign w:val="center"/>
            <w:hideMark/>
          </w:tcPr>
          <w:p w14:paraId="4EAA0EFB" w14:textId="77777777" w:rsidR="00E61CA6" w:rsidRPr="0077117A" w:rsidRDefault="00E61CA6" w:rsidP="007045CB">
            <w:pPr>
              <w:jc w:val="right"/>
              <w:rPr>
                <w:color w:val="000000"/>
                <w:sz w:val="22"/>
                <w:szCs w:val="22"/>
              </w:rPr>
            </w:pPr>
            <w:r w:rsidRPr="0077117A">
              <w:rPr>
                <w:color w:val="000000"/>
                <w:sz w:val="22"/>
                <w:szCs w:val="22"/>
              </w:rPr>
              <w:t>178,0</w:t>
            </w:r>
          </w:p>
        </w:tc>
        <w:tc>
          <w:tcPr>
            <w:tcW w:w="1200" w:type="dxa"/>
            <w:tcBorders>
              <w:top w:val="nil"/>
              <w:left w:val="nil"/>
              <w:bottom w:val="nil"/>
              <w:right w:val="nil"/>
            </w:tcBorders>
            <w:shd w:val="clear" w:color="auto" w:fill="auto"/>
            <w:vAlign w:val="center"/>
            <w:hideMark/>
          </w:tcPr>
          <w:p w14:paraId="6D0D8A2C" w14:textId="77777777" w:rsidR="00E61CA6" w:rsidRPr="0077117A" w:rsidRDefault="00E61CA6" w:rsidP="007045CB">
            <w:pPr>
              <w:jc w:val="right"/>
              <w:rPr>
                <w:color w:val="000000"/>
                <w:sz w:val="22"/>
                <w:szCs w:val="22"/>
              </w:rPr>
            </w:pPr>
            <w:r w:rsidRPr="0077117A">
              <w:rPr>
                <w:color w:val="000000"/>
                <w:sz w:val="22"/>
                <w:szCs w:val="22"/>
              </w:rPr>
              <w:t>14,9</w:t>
            </w:r>
          </w:p>
        </w:tc>
        <w:tc>
          <w:tcPr>
            <w:tcW w:w="1200" w:type="dxa"/>
            <w:tcBorders>
              <w:top w:val="nil"/>
              <w:left w:val="nil"/>
              <w:bottom w:val="nil"/>
              <w:right w:val="nil"/>
            </w:tcBorders>
            <w:shd w:val="clear" w:color="auto" w:fill="auto"/>
            <w:vAlign w:val="center"/>
            <w:hideMark/>
          </w:tcPr>
          <w:p w14:paraId="3B7AB5C4" w14:textId="77777777" w:rsidR="00E61CA6" w:rsidRPr="0077117A" w:rsidRDefault="00E61CA6" w:rsidP="007045CB">
            <w:pPr>
              <w:jc w:val="right"/>
              <w:rPr>
                <w:color w:val="000000"/>
                <w:sz w:val="22"/>
                <w:szCs w:val="22"/>
              </w:rPr>
            </w:pPr>
            <w:r w:rsidRPr="0077117A">
              <w:rPr>
                <w:color w:val="000000"/>
                <w:sz w:val="22"/>
                <w:szCs w:val="22"/>
              </w:rPr>
              <w:t>3,2</w:t>
            </w:r>
          </w:p>
        </w:tc>
        <w:tc>
          <w:tcPr>
            <w:tcW w:w="1200" w:type="dxa"/>
            <w:tcBorders>
              <w:top w:val="nil"/>
              <w:left w:val="nil"/>
              <w:bottom w:val="nil"/>
              <w:right w:val="nil"/>
            </w:tcBorders>
            <w:shd w:val="clear" w:color="auto" w:fill="auto"/>
            <w:vAlign w:val="center"/>
            <w:hideMark/>
          </w:tcPr>
          <w:p w14:paraId="6D9BFCBD" w14:textId="77777777" w:rsidR="00E61CA6" w:rsidRPr="0077117A" w:rsidRDefault="00E61CA6" w:rsidP="007045CB">
            <w:pPr>
              <w:jc w:val="right"/>
              <w:rPr>
                <w:color w:val="000000"/>
                <w:sz w:val="22"/>
                <w:szCs w:val="22"/>
              </w:rPr>
            </w:pPr>
            <w:r w:rsidRPr="0077117A">
              <w:rPr>
                <w:color w:val="000000"/>
                <w:sz w:val="22"/>
                <w:szCs w:val="22"/>
              </w:rPr>
              <w:t>1,8</w:t>
            </w:r>
          </w:p>
        </w:tc>
      </w:tr>
      <w:tr w:rsidR="00E61CA6" w:rsidRPr="0077117A" w14:paraId="2A7F0F02" w14:textId="77777777" w:rsidTr="007045CB">
        <w:trPr>
          <w:trHeight w:val="314"/>
        </w:trPr>
        <w:tc>
          <w:tcPr>
            <w:tcW w:w="2200" w:type="dxa"/>
            <w:tcBorders>
              <w:top w:val="nil"/>
              <w:left w:val="nil"/>
              <w:bottom w:val="nil"/>
              <w:right w:val="nil"/>
            </w:tcBorders>
            <w:shd w:val="clear" w:color="auto" w:fill="auto"/>
            <w:noWrap/>
            <w:vAlign w:val="center"/>
            <w:hideMark/>
          </w:tcPr>
          <w:p w14:paraId="5401E2B9" w14:textId="77777777" w:rsidR="00E61CA6" w:rsidRPr="0077117A" w:rsidRDefault="00E61CA6" w:rsidP="007045CB">
            <w:pPr>
              <w:rPr>
                <w:color w:val="000000"/>
                <w:sz w:val="22"/>
                <w:szCs w:val="22"/>
              </w:rPr>
            </w:pPr>
            <w:r w:rsidRPr="0077117A">
              <w:rPr>
                <w:color w:val="000000"/>
                <w:sz w:val="22"/>
                <w:szCs w:val="22"/>
              </w:rPr>
              <w:t>Granulés</w:t>
            </w:r>
          </w:p>
        </w:tc>
        <w:tc>
          <w:tcPr>
            <w:tcW w:w="1061" w:type="dxa"/>
            <w:tcBorders>
              <w:top w:val="nil"/>
              <w:left w:val="nil"/>
              <w:bottom w:val="nil"/>
              <w:right w:val="nil"/>
            </w:tcBorders>
            <w:shd w:val="clear" w:color="auto" w:fill="auto"/>
            <w:vAlign w:val="center"/>
            <w:hideMark/>
          </w:tcPr>
          <w:p w14:paraId="6763BCDB" w14:textId="77777777" w:rsidR="00E61CA6" w:rsidRPr="0077117A" w:rsidRDefault="00E61CA6" w:rsidP="007045CB">
            <w:pPr>
              <w:jc w:val="right"/>
              <w:rPr>
                <w:color w:val="000000"/>
                <w:sz w:val="22"/>
                <w:szCs w:val="22"/>
              </w:rPr>
            </w:pPr>
            <w:r w:rsidRPr="0077117A">
              <w:rPr>
                <w:color w:val="000000"/>
                <w:sz w:val="22"/>
                <w:szCs w:val="22"/>
              </w:rPr>
              <w:t>708,9</w:t>
            </w:r>
          </w:p>
        </w:tc>
        <w:tc>
          <w:tcPr>
            <w:tcW w:w="1200" w:type="dxa"/>
            <w:tcBorders>
              <w:top w:val="nil"/>
              <w:left w:val="nil"/>
              <w:bottom w:val="nil"/>
              <w:right w:val="nil"/>
            </w:tcBorders>
            <w:shd w:val="clear" w:color="auto" w:fill="auto"/>
            <w:vAlign w:val="center"/>
            <w:hideMark/>
          </w:tcPr>
          <w:p w14:paraId="7850FBBE" w14:textId="77777777" w:rsidR="00E61CA6" w:rsidRPr="0077117A" w:rsidRDefault="00E61CA6" w:rsidP="007045CB">
            <w:pPr>
              <w:jc w:val="right"/>
              <w:rPr>
                <w:color w:val="000000"/>
                <w:sz w:val="22"/>
                <w:szCs w:val="22"/>
              </w:rPr>
            </w:pPr>
            <w:r w:rsidRPr="0077117A">
              <w:rPr>
                <w:color w:val="000000"/>
                <w:sz w:val="22"/>
                <w:szCs w:val="22"/>
              </w:rPr>
              <w:t>59,0</w:t>
            </w:r>
          </w:p>
        </w:tc>
        <w:tc>
          <w:tcPr>
            <w:tcW w:w="1200" w:type="dxa"/>
            <w:tcBorders>
              <w:top w:val="nil"/>
              <w:left w:val="nil"/>
              <w:bottom w:val="nil"/>
              <w:right w:val="nil"/>
            </w:tcBorders>
            <w:shd w:val="clear" w:color="auto" w:fill="auto"/>
            <w:vAlign w:val="center"/>
            <w:hideMark/>
          </w:tcPr>
          <w:p w14:paraId="55D68E3A" w14:textId="77777777" w:rsidR="00E61CA6" w:rsidRPr="0077117A" w:rsidRDefault="00E61CA6" w:rsidP="007045CB">
            <w:pPr>
              <w:jc w:val="right"/>
              <w:rPr>
                <w:color w:val="000000"/>
                <w:sz w:val="22"/>
                <w:szCs w:val="22"/>
              </w:rPr>
            </w:pPr>
            <w:r w:rsidRPr="0077117A">
              <w:rPr>
                <w:color w:val="000000"/>
                <w:sz w:val="22"/>
                <w:szCs w:val="22"/>
              </w:rPr>
              <w:t>690,1</w:t>
            </w:r>
          </w:p>
        </w:tc>
        <w:tc>
          <w:tcPr>
            <w:tcW w:w="1200" w:type="dxa"/>
            <w:tcBorders>
              <w:top w:val="nil"/>
              <w:left w:val="nil"/>
              <w:bottom w:val="nil"/>
              <w:right w:val="nil"/>
            </w:tcBorders>
            <w:shd w:val="clear" w:color="auto" w:fill="auto"/>
            <w:vAlign w:val="center"/>
            <w:hideMark/>
          </w:tcPr>
          <w:p w14:paraId="231B179F" w14:textId="77777777" w:rsidR="00E61CA6" w:rsidRPr="0077117A" w:rsidRDefault="00E61CA6" w:rsidP="007045CB">
            <w:pPr>
              <w:jc w:val="right"/>
              <w:rPr>
                <w:color w:val="000000"/>
                <w:sz w:val="22"/>
                <w:szCs w:val="22"/>
              </w:rPr>
            </w:pPr>
            <w:r w:rsidRPr="0077117A">
              <w:rPr>
                <w:color w:val="000000"/>
                <w:sz w:val="22"/>
                <w:szCs w:val="22"/>
              </w:rPr>
              <w:t>57,6</w:t>
            </w:r>
          </w:p>
        </w:tc>
        <w:tc>
          <w:tcPr>
            <w:tcW w:w="1200" w:type="dxa"/>
            <w:tcBorders>
              <w:top w:val="nil"/>
              <w:left w:val="nil"/>
              <w:bottom w:val="nil"/>
              <w:right w:val="nil"/>
            </w:tcBorders>
            <w:shd w:val="clear" w:color="auto" w:fill="auto"/>
            <w:vAlign w:val="center"/>
            <w:hideMark/>
          </w:tcPr>
          <w:p w14:paraId="6165EC5A" w14:textId="77777777" w:rsidR="00E61CA6" w:rsidRPr="0077117A" w:rsidRDefault="00E61CA6" w:rsidP="007045CB">
            <w:pPr>
              <w:jc w:val="right"/>
              <w:rPr>
                <w:color w:val="000000"/>
                <w:sz w:val="22"/>
                <w:szCs w:val="22"/>
              </w:rPr>
            </w:pPr>
            <w:r w:rsidRPr="0077117A">
              <w:rPr>
                <w:color w:val="000000"/>
                <w:sz w:val="22"/>
                <w:szCs w:val="22"/>
              </w:rPr>
              <w:t>18,8</w:t>
            </w:r>
          </w:p>
        </w:tc>
        <w:tc>
          <w:tcPr>
            <w:tcW w:w="1200" w:type="dxa"/>
            <w:tcBorders>
              <w:top w:val="nil"/>
              <w:left w:val="nil"/>
              <w:bottom w:val="nil"/>
              <w:right w:val="nil"/>
            </w:tcBorders>
            <w:shd w:val="clear" w:color="auto" w:fill="auto"/>
            <w:vAlign w:val="center"/>
            <w:hideMark/>
          </w:tcPr>
          <w:p w14:paraId="1E291E60" w14:textId="77777777" w:rsidR="00E61CA6" w:rsidRPr="0077117A" w:rsidRDefault="00E61CA6" w:rsidP="007045CB">
            <w:pPr>
              <w:jc w:val="right"/>
              <w:rPr>
                <w:color w:val="000000"/>
                <w:sz w:val="22"/>
                <w:szCs w:val="22"/>
              </w:rPr>
            </w:pPr>
            <w:r w:rsidRPr="0077117A">
              <w:rPr>
                <w:color w:val="000000"/>
                <w:sz w:val="22"/>
                <w:szCs w:val="22"/>
              </w:rPr>
              <w:t>2,7</w:t>
            </w:r>
          </w:p>
        </w:tc>
      </w:tr>
      <w:tr w:rsidR="00E61CA6" w:rsidRPr="0077117A" w14:paraId="2078ECB0" w14:textId="77777777" w:rsidTr="007045CB">
        <w:trPr>
          <w:trHeight w:val="327"/>
        </w:trPr>
        <w:tc>
          <w:tcPr>
            <w:tcW w:w="2200" w:type="dxa"/>
            <w:tcBorders>
              <w:top w:val="nil"/>
              <w:left w:val="nil"/>
              <w:bottom w:val="nil"/>
              <w:right w:val="nil"/>
            </w:tcBorders>
            <w:shd w:val="clear" w:color="auto" w:fill="auto"/>
            <w:noWrap/>
            <w:vAlign w:val="center"/>
            <w:hideMark/>
          </w:tcPr>
          <w:p w14:paraId="676F9A2A" w14:textId="77777777" w:rsidR="00E61CA6" w:rsidRPr="0077117A" w:rsidRDefault="00E61CA6" w:rsidP="007045CB">
            <w:pPr>
              <w:jc w:val="right"/>
              <w:rPr>
                <w:color w:val="000000"/>
                <w:sz w:val="22"/>
                <w:szCs w:val="22"/>
              </w:rPr>
            </w:pPr>
          </w:p>
        </w:tc>
        <w:tc>
          <w:tcPr>
            <w:tcW w:w="1061" w:type="dxa"/>
            <w:tcBorders>
              <w:top w:val="nil"/>
              <w:left w:val="nil"/>
              <w:bottom w:val="single" w:sz="12" w:space="0" w:color="auto"/>
              <w:right w:val="nil"/>
            </w:tcBorders>
            <w:shd w:val="clear" w:color="auto" w:fill="auto"/>
            <w:vAlign w:val="center"/>
            <w:hideMark/>
          </w:tcPr>
          <w:p w14:paraId="3F7A2050" w14:textId="77777777" w:rsidR="00E61CA6" w:rsidRPr="0077117A" w:rsidRDefault="00E61CA6" w:rsidP="007045CB">
            <w:pPr>
              <w:jc w:val="right"/>
              <w:rPr>
                <w:color w:val="000000"/>
                <w:sz w:val="22"/>
                <w:szCs w:val="22"/>
              </w:rPr>
            </w:pPr>
            <w:r w:rsidRPr="0077117A">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4B367BD9" w14:textId="77777777" w:rsidR="00E61CA6" w:rsidRPr="0077117A" w:rsidRDefault="00E61CA6" w:rsidP="007045CB">
            <w:pPr>
              <w:jc w:val="right"/>
              <w:rPr>
                <w:color w:val="000000"/>
                <w:sz w:val="22"/>
                <w:szCs w:val="22"/>
              </w:rPr>
            </w:pPr>
            <w:r w:rsidRPr="0077117A">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043A050F" w14:textId="77777777" w:rsidR="00E61CA6" w:rsidRPr="0077117A" w:rsidRDefault="00E61CA6" w:rsidP="007045CB">
            <w:pPr>
              <w:jc w:val="right"/>
              <w:rPr>
                <w:color w:val="000000"/>
                <w:sz w:val="22"/>
                <w:szCs w:val="22"/>
              </w:rPr>
            </w:pPr>
            <w:r w:rsidRPr="0077117A">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40E0C007" w14:textId="77777777" w:rsidR="00E61CA6" w:rsidRPr="0077117A" w:rsidRDefault="00E61CA6" w:rsidP="007045CB">
            <w:pPr>
              <w:jc w:val="right"/>
              <w:rPr>
                <w:color w:val="000000"/>
                <w:sz w:val="22"/>
                <w:szCs w:val="22"/>
              </w:rPr>
            </w:pPr>
            <w:r w:rsidRPr="0077117A">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0933B380" w14:textId="77777777" w:rsidR="00E61CA6" w:rsidRPr="0077117A" w:rsidRDefault="00E61CA6" w:rsidP="007045CB">
            <w:pPr>
              <w:jc w:val="right"/>
              <w:rPr>
                <w:color w:val="000000"/>
                <w:sz w:val="22"/>
                <w:szCs w:val="22"/>
              </w:rPr>
            </w:pPr>
            <w:r w:rsidRPr="0077117A">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1F79D8A5" w14:textId="77777777" w:rsidR="00E61CA6" w:rsidRPr="0077117A" w:rsidRDefault="00E61CA6" w:rsidP="007045CB">
            <w:pPr>
              <w:jc w:val="right"/>
              <w:rPr>
                <w:color w:val="000000"/>
                <w:sz w:val="22"/>
                <w:szCs w:val="22"/>
              </w:rPr>
            </w:pPr>
            <w:r w:rsidRPr="0077117A">
              <w:rPr>
                <w:color w:val="000000"/>
                <w:sz w:val="22"/>
                <w:szCs w:val="22"/>
              </w:rPr>
              <w:t> </w:t>
            </w:r>
          </w:p>
        </w:tc>
      </w:tr>
      <w:tr w:rsidR="00E61CA6" w:rsidRPr="0077117A" w14:paraId="4E0B671B" w14:textId="77777777" w:rsidTr="007045CB">
        <w:trPr>
          <w:trHeight w:val="339"/>
        </w:trPr>
        <w:tc>
          <w:tcPr>
            <w:tcW w:w="2200" w:type="dxa"/>
            <w:tcBorders>
              <w:top w:val="single" w:sz="12" w:space="0" w:color="auto"/>
              <w:left w:val="nil"/>
              <w:bottom w:val="single" w:sz="12" w:space="0" w:color="auto"/>
              <w:right w:val="nil"/>
            </w:tcBorders>
            <w:shd w:val="clear" w:color="auto" w:fill="auto"/>
            <w:noWrap/>
            <w:vAlign w:val="center"/>
            <w:hideMark/>
          </w:tcPr>
          <w:p w14:paraId="5A1CDEFF" w14:textId="77777777" w:rsidR="00E61CA6" w:rsidRPr="0077117A" w:rsidRDefault="00E61CA6" w:rsidP="007045CB">
            <w:pPr>
              <w:rPr>
                <w:b/>
                <w:bCs/>
                <w:color w:val="000000"/>
                <w:sz w:val="22"/>
                <w:szCs w:val="22"/>
              </w:rPr>
            </w:pPr>
            <w:r w:rsidRPr="0077117A">
              <w:rPr>
                <w:b/>
                <w:bCs/>
                <w:color w:val="000000"/>
                <w:sz w:val="22"/>
                <w:szCs w:val="22"/>
              </w:rPr>
              <w:t xml:space="preserve">Total </w:t>
            </w:r>
          </w:p>
        </w:tc>
        <w:tc>
          <w:tcPr>
            <w:tcW w:w="1061" w:type="dxa"/>
            <w:tcBorders>
              <w:top w:val="nil"/>
              <w:left w:val="nil"/>
              <w:bottom w:val="single" w:sz="12" w:space="0" w:color="auto"/>
              <w:right w:val="nil"/>
            </w:tcBorders>
            <w:shd w:val="clear" w:color="auto" w:fill="auto"/>
            <w:vAlign w:val="center"/>
            <w:hideMark/>
          </w:tcPr>
          <w:p w14:paraId="20A3CC48" w14:textId="77777777" w:rsidR="00E61CA6" w:rsidRPr="0077117A" w:rsidRDefault="00E61CA6" w:rsidP="007045CB">
            <w:pPr>
              <w:jc w:val="right"/>
              <w:rPr>
                <w:b/>
                <w:bCs/>
                <w:color w:val="000000"/>
                <w:sz w:val="22"/>
                <w:szCs w:val="22"/>
              </w:rPr>
            </w:pPr>
            <w:r w:rsidRPr="0077117A">
              <w:rPr>
                <w:b/>
                <w:bCs/>
                <w:color w:val="000000"/>
                <w:sz w:val="22"/>
                <w:szCs w:val="22"/>
              </w:rPr>
              <w:t>1 202,1</w:t>
            </w:r>
          </w:p>
        </w:tc>
        <w:tc>
          <w:tcPr>
            <w:tcW w:w="1200" w:type="dxa"/>
            <w:tcBorders>
              <w:top w:val="nil"/>
              <w:left w:val="nil"/>
              <w:bottom w:val="single" w:sz="12" w:space="0" w:color="auto"/>
              <w:right w:val="nil"/>
            </w:tcBorders>
            <w:shd w:val="clear" w:color="auto" w:fill="auto"/>
            <w:vAlign w:val="center"/>
            <w:hideMark/>
          </w:tcPr>
          <w:p w14:paraId="46E0B25C" w14:textId="77777777" w:rsidR="00E61CA6" w:rsidRPr="0077117A" w:rsidRDefault="00E61CA6" w:rsidP="007045CB">
            <w:pPr>
              <w:jc w:val="right"/>
              <w:rPr>
                <w:b/>
                <w:bCs/>
                <w:color w:val="000000"/>
                <w:sz w:val="22"/>
                <w:szCs w:val="22"/>
              </w:rPr>
            </w:pPr>
            <w:r w:rsidRPr="0077117A">
              <w:rPr>
                <w:b/>
                <w:bCs/>
                <w:color w:val="000000"/>
                <w:sz w:val="22"/>
                <w:szCs w:val="22"/>
              </w:rPr>
              <w:t>100,0</w:t>
            </w:r>
          </w:p>
        </w:tc>
        <w:tc>
          <w:tcPr>
            <w:tcW w:w="1200" w:type="dxa"/>
            <w:tcBorders>
              <w:top w:val="nil"/>
              <w:left w:val="nil"/>
              <w:bottom w:val="single" w:sz="12" w:space="0" w:color="auto"/>
              <w:right w:val="nil"/>
            </w:tcBorders>
            <w:shd w:val="clear" w:color="auto" w:fill="auto"/>
            <w:vAlign w:val="center"/>
            <w:hideMark/>
          </w:tcPr>
          <w:p w14:paraId="352742D9" w14:textId="77777777" w:rsidR="00E61CA6" w:rsidRPr="0077117A" w:rsidRDefault="00E61CA6" w:rsidP="007045CB">
            <w:pPr>
              <w:jc w:val="right"/>
              <w:rPr>
                <w:b/>
                <w:bCs/>
                <w:color w:val="000000"/>
                <w:sz w:val="22"/>
                <w:szCs w:val="22"/>
              </w:rPr>
            </w:pPr>
            <w:r w:rsidRPr="0077117A">
              <w:rPr>
                <w:b/>
                <w:bCs/>
                <w:color w:val="000000"/>
                <w:sz w:val="22"/>
                <w:szCs w:val="22"/>
              </w:rPr>
              <w:t>1 197,5</w:t>
            </w:r>
          </w:p>
        </w:tc>
        <w:tc>
          <w:tcPr>
            <w:tcW w:w="1200" w:type="dxa"/>
            <w:tcBorders>
              <w:top w:val="nil"/>
              <w:left w:val="nil"/>
              <w:bottom w:val="single" w:sz="12" w:space="0" w:color="auto"/>
              <w:right w:val="nil"/>
            </w:tcBorders>
            <w:shd w:val="clear" w:color="auto" w:fill="auto"/>
            <w:vAlign w:val="center"/>
            <w:hideMark/>
          </w:tcPr>
          <w:p w14:paraId="3E3C46FD" w14:textId="77777777" w:rsidR="00E61CA6" w:rsidRPr="0077117A" w:rsidRDefault="00E61CA6" w:rsidP="007045CB">
            <w:pPr>
              <w:jc w:val="right"/>
              <w:rPr>
                <w:b/>
                <w:bCs/>
                <w:color w:val="000000"/>
                <w:sz w:val="22"/>
                <w:szCs w:val="22"/>
              </w:rPr>
            </w:pPr>
            <w:r w:rsidRPr="0077117A">
              <w:rPr>
                <w:b/>
                <w:bCs/>
                <w:color w:val="000000"/>
                <w:sz w:val="22"/>
                <w:szCs w:val="22"/>
              </w:rPr>
              <w:t>100,0</w:t>
            </w:r>
          </w:p>
        </w:tc>
        <w:tc>
          <w:tcPr>
            <w:tcW w:w="1200" w:type="dxa"/>
            <w:tcBorders>
              <w:top w:val="nil"/>
              <w:left w:val="nil"/>
              <w:bottom w:val="single" w:sz="12" w:space="0" w:color="auto"/>
              <w:right w:val="nil"/>
            </w:tcBorders>
            <w:shd w:val="clear" w:color="auto" w:fill="auto"/>
            <w:vAlign w:val="center"/>
            <w:hideMark/>
          </w:tcPr>
          <w:p w14:paraId="297C2EAE" w14:textId="77777777" w:rsidR="00E61CA6" w:rsidRPr="0077117A" w:rsidRDefault="00E61CA6" w:rsidP="007045CB">
            <w:pPr>
              <w:jc w:val="right"/>
              <w:rPr>
                <w:b/>
                <w:bCs/>
                <w:color w:val="000000"/>
                <w:sz w:val="22"/>
                <w:szCs w:val="22"/>
              </w:rPr>
            </w:pPr>
            <w:r w:rsidRPr="0077117A">
              <w:rPr>
                <w:b/>
                <w:bCs/>
                <w:color w:val="000000"/>
                <w:sz w:val="22"/>
                <w:szCs w:val="22"/>
              </w:rPr>
              <w:t>4,6</w:t>
            </w:r>
          </w:p>
        </w:tc>
        <w:tc>
          <w:tcPr>
            <w:tcW w:w="1200" w:type="dxa"/>
            <w:tcBorders>
              <w:top w:val="nil"/>
              <w:left w:val="nil"/>
              <w:bottom w:val="single" w:sz="12" w:space="0" w:color="auto"/>
              <w:right w:val="nil"/>
            </w:tcBorders>
            <w:shd w:val="clear" w:color="auto" w:fill="auto"/>
            <w:vAlign w:val="center"/>
            <w:hideMark/>
          </w:tcPr>
          <w:p w14:paraId="1C1789BA" w14:textId="77777777" w:rsidR="00E61CA6" w:rsidRPr="0077117A" w:rsidRDefault="00E61CA6" w:rsidP="007045CB">
            <w:pPr>
              <w:jc w:val="right"/>
              <w:rPr>
                <w:b/>
                <w:bCs/>
                <w:color w:val="000000"/>
                <w:sz w:val="22"/>
                <w:szCs w:val="22"/>
              </w:rPr>
            </w:pPr>
            <w:r w:rsidRPr="0077117A">
              <w:rPr>
                <w:b/>
                <w:bCs/>
                <w:color w:val="000000"/>
                <w:sz w:val="22"/>
                <w:szCs w:val="22"/>
              </w:rPr>
              <w:t>0,4</w:t>
            </w:r>
          </w:p>
        </w:tc>
      </w:tr>
    </w:tbl>
    <w:p w14:paraId="15BE78E8" w14:textId="77777777" w:rsidR="00DA10CB" w:rsidRDefault="00DA10CB" w:rsidP="00DA10CB">
      <w:pPr>
        <w:pStyle w:val="Paragraphe"/>
        <w:ind w:firstLine="0"/>
        <w:rPr>
          <w:rFonts w:asciiTheme="majorBidi" w:hAnsiTheme="majorBidi" w:cstheme="majorBidi"/>
        </w:rPr>
      </w:pPr>
    </w:p>
    <w:p w14:paraId="267F5C0A" w14:textId="621333FE" w:rsidR="0077117A" w:rsidRPr="0077117A" w:rsidRDefault="00E61CA6" w:rsidP="00DA10CB">
      <w:pPr>
        <w:pStyle w:val="Paragraphe"/>
        <w:spacing w:line="240" w:lineRule="auto"/>
        <w:ind w:firstLine="0"/>
        <w:rPr>
          <w:rFonts w:asciiTheme="majorBidi" w:hAnsiTheme="majorBidi" w:cstheme="majorBidi"/>
        </w:rPr>
      </w:pPr>
      <w:r w:rsidRPr="00CA4B1E">
        <w:rPr>
          <w:rFonts w:asciiTheme="majorBidi" w:hAnsiTheme="majorBidi" w:cstheme="majorBidi"/>
        </w:rPr>
        <w:t>Le taux de croissance du marché national s’établit à</w:t>
      </w:r>
      <w:r>
        <w:rPr>
          <w:rFonts w:asciiTheme="majorBidi" w:hAnsiTheme="majorBidi" w:cstheme="majorBidi"/>
        </w:rPr>
        <w:t xml:space="preserve"> +0</w:t>
      </w:r>
      <w:r w:rsidRPr="00CA4B1E">
        <w:rPr>
          <w:rFonts w:asciiTheme="majorBidi" w:hAnsiTheme="majorBidi" w:cstheme="majorBidi"/>
        </w:rPr>
        <w:t>,</w:t>
      </w:r>
      <w:r>
        <w:rPr>
          <w:rFonts w:asciiTheme="majorBidi" w:hAnsiTheme="majorBidi" w:cstheme="majorBidi"/>
        </w:rPr>
        <w:t>4</w:t>
      </w:r>
      <w:r w:rsidRPr="00CA4B1E">
        <w:rPr>
          <w:rFonts w:asciiTheme="majorBidi" w:hAnsiTheme="majorBidi" w:cstheme="majorBidi"/>
        </w:rPr>
        <w:t xml:space="preserve">% à fin </w:t>
      </w:r>
      <w:r>
        <w:rPr>
          <w:rFonts w:asciiTheme="majorBidi" w:hAnsiTheme="majorBidi" w:cstheme="majorBidi"/>
        </w:rPr>
        <w:t xml:space="preserve">décembre </w:t>
      </w:r>
      <w:r w:rsidRPr="00CA4B1E">
        <w:rPr>
          <w:rFonts w:asciiTheme="majorBidi" w:hAnsiTheme="majorBidi" w:cstheme="majorBidi"/>
        </w:rPr>
        <w:t>202</w:t>
      </w:r>
      <w:r>
        <w:rPr>
          <w:rFonts w:asciiTheme="majorBidi" w:hAnsiTheme="majorBidi" w:cstheme="majorBidi"/>
        </w:rPr>
        <w:t>2</w:t>
      </w:r>
      <w:r w:rsidRPr="00CA4B1E">
        <w:rPr>
          <w:rFonts w:asciiTheme="majorBidi" w:hAnsiTheme="majorBidi" w:cstheme="majorBidi"/>
        </w:rPr>
        <w:t xml:space="preserve"> par rapport à l’exercice précédent (</w:t>
      </w:r>
      <w:r>
        <w:rPr>
          <w:rFonts w:asciiTheme="majorBidi" w:hAnsiTheme="majorBidi" w:cstheme="majorBidi"/>
        </w:rPr>
        <w:t>+4,6</w:t>
      </w:r>
      <w:r w:rsidRPr="00CA4B1E">
        <w:rPr>
          <w:rFonts w:asciiTheme="majorBidi" w:hAnsiTheme="majorBidi" w:cstheme="majorBidi"/>
        </w:rPr>
        <w:t xml:space="preserve"> </w:t>
      </w:r>
      <w:r>
        <w:rPr>
          <w:rFonts w:asciiTheme="majorBidi" w:hAnsiTheme="majorBidi" w:cstheme="majorBidi"/>
        </w:rPr>
        <w:t>m</w:t>
      </w:r>
      <w:r w:rsidRPr="00CA4B1E">
        <w:rPr>
          <w:rFonts w:asciiTheme="majorBidi" w:hAnsiTheme="majorBidi" w:cstheme="majorBidi"/>
        </w:rPr>
        <w:t xml:space="preserve">t). </w:t>
      </w:r>
      <w:r w:rsidR="006A4E6C" w:rsidRPr="0077117A">
        <w:rPr>
          <w:rFonts w:asciiTheme="majorBidi" w:hAnsiTheme="majorBidi" w:cstheme="majorBidi"/>
        </w:rPr>
        <w:t>Le pain enregistre une baisse de -5,3%, atténuée par l’augmentation des ventes des lingots-Morceaux (+1,8%) et des granulés (+2,7%)</w:t>
      </w:r>
      <w:r>
        <w:rPr>
          <w:rFonts w:asciiTheme="majorBidi" w:hAnsiTheme="majorBidi" w:cstheme="majorBidi"/>
        </w:rPr>
        <w:t>.</w:t>
      </w:r>
    </w:p>
    <w:p w14:paraId="7EFAAE51" w14:textId="68DB93F1" w:rsidR="00E61CA6" w:rsidRPr="002D00D9" w:rsidRDefault="00E61CA6" w:rsidP="00DA10CB">
      <w:pPr>
        <w:pStyle w:val="Paragraphe"/>
        <w:spacing w:before="240"/>
        <w:ind w:firstLine="0"/>
        <w:rPr>
          <w:rFonts w:asciiTheme="majorBidi" w:hAnsiTheme="majorBidi" w:cstheme="majorBidi"/>
        </w:rPr>
      </w:pPr>
      <w:r w:rsidRPr="002D00D9">
        <w:rPr>
          <w:rFonts w:asciiTheme="majorBidi" w:hAnsiTheme="majorBidi" w:cstheme="majorBidi"/>
        </w:rPr>
        <w:t xml:space="preserve">La répartition des ventes entre </w:t>
      </w:r>
      <w:proofErr w:type="spellStart"/>
      <w:r w:rsidRPr="002D00D9">
        <w:rPr>
          <w:rFonts w:asciiTheme="majorBidi" w:hAnsiTheme="majorBidi" w:cstheme="majorBidi"/>
        </w:rPr>
        <w:t>Cosumar</w:t>
      </w:r>
      <w:proofErr w:type="spellEnd"/>
      <w:r w:rsidRPr="002D00D9">
        <w:rPr>
          <w:rFonts w:asciiTheme="majorBidi" w:hAnsiTheme="majorBidi" w:cstheme="majorBidi"/>
        </w:rPr>
        <w:t xml:space="preserve"> et ses filiales se présente ainsi :</w:t>
      </w:r>
    </w:p>
    <w:p w14:paraId="71FE4C96" w14:textId="77777777" w:rsidR="00E61CA6" w:rsidRDefault="00E61CA6" w:rsidP="00E61CA6">
      <w:pPr>
        <w:pStyle w:val="Corpsdetexte"/>
        <w:jc w:val="right"/>
        <w:rPr>
          <w:rFonts w:asciiTheme="majorBidi" w:hAnsiTheme="majorBidi" w:cstheme="majorBidi"/>
          <w:i/>
          <w:iCs/>
          <w:color w:val="000000" w:themeColor="text1"/>
        </w:rPr>
      </w:pPr>
      <w:r>
        <w:rPr>
          <w:rFonts w:asciiTheme="majorBidi" w:hAnsiTheme="majorBidi" w:cstheme="majorBidi"/>
          <w:i/>
          <w:iCs/>
          <w:color w:val="000000" w:themeColor="text1"/>
        </w:rPr>
        <w:t>(E</w:t>
      </w:r>
      <w:r w:rsidRPr="002D00D9">
        <w:rPr>
          <w:rFonts w:asciiTheme="majorBidi" w:hAnsiTheme="majorBidi" w:cstheme="majorBidi"/>
          <w:i/>
          <w:iCs/>
          <w:color w:val="000000" w:themeColor="text1"/>
        </w:rPr>
        <w:t>n milliers de tonnes)</w:t>
      </w:r>
    </w:p>
    <w:tbl>
      <w:tblPr>
        <w:tblW w:w="9185" w:type="dxa"/>
        <w:tblCellMar>
          <w:left w:w="70" w:type="dxa"/>
          <w:right w:w="70" w:type="dxa"/>
        </w:tblCellMar>
        <w:tblLook w:val="04A0" w:firstRow="1" w:lastRow="0" w:firstColumn="1" w:lastColumn="0" w:noHBand="0" w:noVBand="1"/>
      </w:tblPr>
      <w:tblGrid>
        <w:gridCol w:w="1985"/>
        <w:gridCol w:w="1200"/>
        <w:gridCol w:w="1200"/>
        <w:gridCol w:w="1200"/>
        <w:gridCol w:w="1200"/>
        <w:gridCol w:w="1200"/>
        <w:gridCol w:w="1200"/>
      </w:tblGrid>
      <w:tr w:rsidR="00E61CA6" w:rsidRPr="00C14074" w14:paraId="13EB9A08" w14:textId="77777777" w:rsidTr="007045CB">
        <w:trPr>
          <w:trHeight w:val="326"/>
        </w:trPr>
        <w:tc>
          <w:tcPr>
            <w:tcW w:w="1985" w:type="dxa"/>
            <w:tcBorders>
              <w:top w:val="single" w:sz="12" w:space="0" w:color="auto"/>
              <w:left w:val="nil"/>
              <w:bottom w:val="single" w:sz="12" w:space="0" w:color="auto"/>
              <w:right w:val="nil"/>
            </w:tcBorders>
            <w:shd w:val="clear" w:color="auto" w:fill="auto"/>
            <w:vAlign w:val="center"/>
            <w:hideMark/>
          </w:tcPr>
          <w:p w14:paraId="43CD1DBD" w14:textId="77777777" w:rsidR="00E61CA6" w:rsidRPr="00C14074" w:rsidRDefault="00E61CA6" w:rsidP="007045CB">
            <w:pPr>
              <w:jc w:val="center"/>
              <w:rPr>
                <w:b/>
                <w:bCs/>
                <w:color w:val="000000"/>
                <w:sz w:val="22"/>
                <w:szCs w:val="22"/>
              </w:rPr>
            </w:pPr>
            <w:r w:rsidRPr="00C14074">
              <w:rPr>
                <w:b/>
                <w:bCs/>
                <w:color w:val="000000"/>
                <w:sz w:val="22"/>
                <w:szCs w:val="22"/>
              </w:rPr>
              <w:t> </w:t>
            </w:r>
          </w:p>
        </w:tc>
        <w:tc>
          <w:tcPr>
            <w:tcW w:w="3600" w:type="dxa"/>
            <w:gridSpan w:val="3"/>
            <w:tcBorders>
              <w:top w:val="single" w:sz="12" w:space="0" w:color="auto"/>
              <w:left w:val="nil"/>
              <w:bottom w:val="single" w:sz="12" w:space="0" w:color="auto"/>
              <w:right w:val="nil"/>
            </w:tcBorders>
            <w:shd w:val="clear" w:color="auto" w:fill="auto"/>
            <w:vAlign w:val="center"/>
            <w:hideMark/>
          </w:tcPr>
          <w:p w14:paraId="2EFAB041" w14:textId="77777777" w:rsidR="00E61CA6" w:rsidRPr="00C14074" w:rsidRDefault="00E61CA6" w:rsidP="007045CB">
            <w:pPr>
              <w:jc w:val="center"/>
              <w:rPr>
                <w:b/>
                <w:bCs/>
                <w:color w:val="000000"/>
                <w:sz w:val="22"/>
                <w:szCs w:val="22"/>
              </w:rPr>
            </w:pPr>
            <w:r w:rsidRPr="00C14074">
              <w:rPr>
                <w:b/>
                <w:bCs/>
                <w:color w:val="000000"/>
                <w:sz w:val="22"/>
                <w:szCs w:val="22"/>
              </w:rPr>
              <w:t>2022</w:t>
            </w:r>
          </w:p>
        </w:tc>
        <w:tc>
          <w:tcPr>
            <w:tcW w:w="3600" w:type="dxa"/>
            <w:gridSpan w:val="3"/>
            <w:tcBorders>
              <w:top w:val="single" w:sz="12" w:space="0" w:color="auto"/>
              <w:left w:val="nil"/>
              <w:bottom w:val="single" w:sz="12" w:space="0" w:color="auto"/>
              <w:right w:val="nil"/>
            </w:tcBorders>
            <w:shd w:val="clear" w:color="auto" w:fill="auto"/>
            <w:vAlign w:val="center"/>
            <w:hideMark/>
          </w:tcPr>
          <w:p w14:paraId="62488A39" w14:textId="77777777" w:rsidR="00E61CA6" w:rsidRPr="00C14074" w:rsidRDefault="00E61CA6" w:rsidP="007045CB">
            <w:pPr>
              <w:jc w:val="center"/>
              <w:rPr>
                <w:b/>
                <w:bCs/>
                <w:color w:val="000000"/>
                <w:sz w:val="22"/>
                <w:szCs w:val="22"/>
              </w:rPr>
            </w:pPr>
            <w:r w:rsidRPr="00C14074">
              <w:rPr>
                <w:b/>
                <w:bCs/>
                <w:color w:val="000000"/>
                <w:sz w:val="22"/>
                <w:szCs w:val="22"/>
              </w:rPr>
              <w:t>2021</w:t>
            </w:r>
          </w:p>
        </w:tc>
      </w:tr>
      <w:tr w:rsidR="00E61CA6" w:rsidRPr="00C14074" w14:paraId="27B5E5E9" w14:textId="77777777" w:rsidTr="007045CB">
        <w:trPr>
          <w:trHeight w:val="326"/>
        </w:trPr>
        <w:tc>
          <w:tcPr>
            <w:tcW w:w="1985" w:type="dxa"/>
            <w:tcBorders>
              <w:top w:val="nil"/>
              <w:left w:val="nil"/>
              <w:bottom w:val="single" w:sz="12" w:space="0" w:color="auto"/>
              <w:right w:val="nil"/>
            </w:tcBorders>
            <w:shd w:val="clear" w:color="auto" w:fill="auto"/>
            <w:vAlign w:val="center"/>
            <w:hideMark/>
          </w:tcPr>
          <w:p w14:paraId="5080D8E8" w14:textId="77777777" w:rsidR="00E61CA6" w:rsidRPr="00C14074" w:rsidRDefault="00E61CA6" w:rsidP="007045CB">
            <w:pPr>
              <w:jc w:val="right"/>
              <w:rPr>
                <w:b/>
                <w:bCs/>
                <w:i/>
                <w:iCs/>
                <w:color w:val="000000"/>
                <w:sz w:val="22"/>
                <w:szCs w:val="22"/>
              </w:rPr>
            </w:pPr>
            <w:r w:rsidRPr="00C14074">
              <w:rPr>
                <w:b/>
                <w:bCs/>
                <w:i/>
                <w:iCs/>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7A0E185D" w14:textId="77777777" w:rsidR="00E61CA6" w:rsidRPr="00C14074" w:rsidRDefault="00E61CA6" w:rsidP="007045CB">
            <w:pPr>
              <w:jc w:val="right"/>
              <w:rPr>
                <w:b/>
                <w:bCs/>
                <w:i/>
                <w:iCs/>
                <w:color w:val="000000"/>
                <w:sz w:val="22"/>
                <w:szCs w:val="22"/>
              </w:rPr>
            </w:pPr>
            <w:proofErr w:type="spellStart"/>
            <w:r w:rsidRPr="00C14074">
              <w:rPr>
                <w:b/>
                <w:bCs/>
                <w:i/>
                <w:iCs/>
                <w:color w:val="000000"/>
                <w:sz w:val="22"/>
                <w:szCs w:val="22"/>
              </w:rPr>
              <w:t>Cosumar</w:t>
            </w:r>
            <w:proofErr w:type="spellEnd"/>
            <w:r w:rsidRPr="00C14074">
              <w:rPr>
                <w:b/>
                <w:bCs/>
                <w:i/>
                <w:iCs/>
                <w:color w:val="000000"/>
                <w:sz w:val="22"/>
                <w:szCs w:val="22"/>
              </w:rPr>
              <w:t xml:space="preserve"> </w:t>
            </w:r>
          </w:p>
        </w:tc>
        <w:tc>
          <w:tcPr>
            <w:tcW w:w="1200" w:type="dxa"/>
            <w:tcBorders>
              <w:top w:val="nil"/>
              <w:left w:val="nil"/>
              <w:bottom w:val="single" w:sz="12" w:space="0" w:color="auto"/>
              <w:right w:val="nil"/>
            </w:tcBorders>
            <w:shd w:val="clear" w:color="auto" w:fill="auto"/>
            <w:vAlign w:val="center"/>
            <w:hideMark/>
          </w:tcPr>
          <w:p w14:paraId="09C9B10F" w14:textId="77777777" w:rsidR="00E61CA6" w:rsidRPr="00C14074" w:rsidRDefault="00E61CA6" w:rsidP="007045CB">
            <w:pPr>
              <w:jc w:val="right"/>
              <w:rPr>
                <w:b/>
                <w:bCs/>
                <w:i/>
                <w:iCs/>
                <w:color w:val="000000"/>
                <w:sz w:val="22"/>
                <w:szCs w:val="22"/>
              </w:rPr>
            </w:pPr>
            <w:r w:rsidRPr="00C14074">
              <w:rPr>
                <w:b/>
                <w:bCs/>
                <w:i/>
                <w:iCs/>
                <w:color w:val="000000"/>
                <w:sz w:val="22"/>
                <w:szCs w:val="22"/>
              </w:rPr>
              <w:t xml:space="preserve">Filiales </w:t>
            </w:r>
          </w:p>
        </w:tc>
        <w:tc>
          <w:tcPr>
            <w:tcW w:w="1200" w:type="dxa"/>
            <w:tcBorders>
              <w:top w:val="nil"/>
              <w:left w:val="nil"/>
              <w:bottom w:val="single" w:sz="12" w:space="0" w:color="auto"/>
              <w:right w:val="nil"/>
            </w:tcBorders>
            <w:shd w:val="clear" w:color="auto" w:fill="auto"/>
            <w:vAlign w:val="center"/>
            <w:hideMark/>
          </w:tcPr>
          <w:p w14:paraId="199A36F0" w14:textId="77777777" w:rsidR="00E61CA6" w:rsidRPr="00C14074" w:rsidRDefault="00E61CA6" w:rsidP="007045CB">
            <w:pPr>
              <w:jc w:val="right"/>
              <w:rPr>
                <w:b/>
                <w:bCs/>
                <w:i/>
                <w:iCs/>
                <w:color w:val="000000"/>
                <w:sz w:val="22"/>
                <w:szCs w:val="22"/>
              </w:rPr>
            </w:pPr>
            <w:r w:rsidRPr="00C14074">
              <w:rPr>
                <w:b/>
                <w:bCs/>
                <w:i/>
                <w:iCs/>
                <w:color w:val="000000"/>
                <w:sz w:val="22"/>
                <w:szCs w:val="22"/>
              </w:rPr>
              <w:t xml:space="preserve">Marché </w:t>
            </w:r>
          </w:p>
        </w:tc>
        <w:tc>
          <w:tcPr>
            <w:tcW w:w="1200" w:type="dxa"/>
            <w:tcBorders>
              <w:top w:val="nil"/>
              <w:left w:val="nil"/>
              <w:bottom w:val="single" w:sz="12" w:space="0" w:color="auto"/>
              <w:right w:val="nil"/>
            </w:tcBorders>
            <w:shd w:val="clear" w:color="auto" w:fill="auto"/>
            <w:vAlign w:val="center"/>
            <w:hideMark/>
          </w:tcPr>
          <w:p w14:paraId="4C3A484A" w14:textId="77777777" w:rsidR="00E61CA6" w:rsidRPr="00C14074" w:rsidRDefault="00E61CA6" w:rsidP="007045CB">
            <w:pPr>
              <w:jc w:val="right"/>
              <w:rPr>
                <w:b/>
                <w:bCs/>
                <w:i/>
                <w:iCs/>
                <w:color w:val="000000"/>
                <w:sz w:val="22"/>
                <w:szCs w:val="22"/>
              </w:rPr>
            </w:pPr>
            <w:proofErr w:type="spellStart"/>
            <w:r w:rsidRPr="00C14074">
              <w:rPr>
                <w:b/>
                <w:bCs/>
                <w:i/>
                <w:iCs/>
                <w:color w:val="000000"/>
                <w:sz w:val="22"/>
                <w:szCs w:val="22"/>
              </w:rPr>
              <w:t>Cosumar</w:t>
            </w:r>
            <w:proofErr w:type="spellEnd"/>
            <w:r w:rsidRPr="00C14074">
              <w:rPr>
                <w:b/>
                <w:bCs/>
                <w:i/>
                <w:iCs/>
                <w:color w:val="000000"/>
                <w:sz w:val="22"/>
                <w:szCs w:val="22"/>
              </w:rPr>
              <w:t xml:space="preserve"> </w:t>
            </w:r>
          </w:p>
        </w:tc>
        <w:tc>
          <w:tcPr>
            <w:tcW w:w="1200" w:type="dxa"/>
            <w:tcBorders>
              <w:top w:val="nil"/>
              <w:left w:val="nil"/>
              <w:bottom w:val="single" w:sz="12" w:space="0" w:color="auto"/>
              <w:right w:val="nil"/>
            </w:tcBorders>
            <w:shd w:val="clear" w:color="auto" w:fill="auto"/>
            <w:vAlign w:val="center"/>
            <w:hideMark/>
          </w:tcPr>
          <w:p w14:paraId="72F41413" w14:textId="77777777" w:rsidR="00E61CA6" w:rsidRPr="00C14074" w:rsidRDefault="00E61CA6" w:rsidP="007045CB">
            <w:pPr>
              <w:jc w:val="right"/>
              <w:rPr>
                <w:b/>
                <w:bCs/>
                <w:i/>
                <w:iCs/>
                <w:color w:val="000000"/>
                <w:sz w:val="22"/>
                <w:szCs w:val="22"/>
              </w:rPr>
            </w:pPr>
            <w:r w:rsidRPr="00C14074">
              <w:rPr>
                <w:b/>
                <w:bCs/>
                <w:i/>
                <w:iCs/>
                <w:color w:val="000000"/>
                <w:sz w:val="22"/>
                <w:szCs w:val="22"/>
              </w:rPr>
              <w:t xml:space="preserve">Filiales </w:t>
            </w:r>
          </w:p>
        </w:tc>
        <w:tc>
          <w:tcPr>
            <w:tcW w:w="1200" w:type="dxa"/>
            <w:tcBorders>
              <w:top w:val="nil"/>
              <w:left w:val="nil"/>
              <w:bottom w:val="single" w:sz="12" w:space="0" w:color="auto"/>
              <w:right w:val="nil"/>
            </w:tcBorders>
            <w:shd w:val="clear" w:color="auto" w:fill="auto"/>
            <w:vAlign w:val="center"/>
            <w:hideMark/>
          </w:tcPr>
          <w:p w14:paraId="18B30AE6" w14:textId="77777777" w:rsidR="00E61CA6" w:rsidRPr="00C14074" w:rsidRDefault="00E61CA6" w:rsidP="007045CB">
            <w:pPr>
              <w:jc w:val="right"/>
              <w:rPr>
                <w:b/>
                <w:bCs/>
                <w:i/>
                <w:iCs/>
                <w:color w:val="000000"/>
                <w:sz w:val="22"/>
                <w:szCs w:val="22"/>
              </w:rPr>
            </w:pPr>
            <w:r w:rsidRPr="00C14074">
              <w:rPr>
                <w:b/>
                <w:bCs/>
                <w:i/>
                <w:iCs/>
                <w:color w:val="000000"/>
                <w:sz w:val="22"/>
                <w:szCs w:val="22"/>
              </w:rPr>
              <w:t xml:space="preserve">Marché </w:t>
            </w:r>
          </w:p>
        </w:tc>
      </w:tr>
      <w:tr w:rsidR="00E61CA6" w:rsidRPr="00C14074" w14:paraId="24A45B35" w14:textId="77777777" w:rsidTr="007045CB">
        <w:trPr>
          <w:trHeight w:val="313"/>
        </w:trPr>
        <w:tc>
          <w:tcPr>
            <w:tcW w:w="1985" w:type="dxa"/>
            <w:tcBorders>
              <w:top w:val="nil"/>
              <w:left w:val="nil"/>
              <w:bottom w:val="nil"/>
              <w:right w:val="nil"/>
            </w:tcBorders>
            <w:shd w:val="clear" w:color="auto" w:fill="auto"/>
            <w:vAlign w:val="center"/>
            <w:hideMark/>
          </w:tcPr>
          <w:p w14:paraId="0841D2A5" w14:textId="77777777" w:rsidR="00E61CA6" w:rsidRPr="00C14074" w:rsidRDefault="00E61CA6" w:rsidP="007045CB">
            <w:pPr>
              <w:jc w:val="right"/>
              <w:rPr>
                <w:b/>
                <w:bCs/>
                <w:i/>
                <w:iCs/>
                <w:color w:val="000000"/>
                <w:sz w:val="22"/>
                <w:szCs w:val="22"/>
              </w:rPr>
            </w:pPr>
          </w:p>
        </w:tc>
        <w:tc>
          <w:tcPr>
            <w:tcW w:w="1200" w:type="dxa"/>
            <w:tcBorders>
              <w:top w:val="nil"/>
              <w:left w:val="nil"/>
              <w:bottom w:val="nil"/>
              <w:right w:val="nil"/>
            </w:tcBorders>
            <w:shd w:val="clear" w:color="auto" w:fill="auto"/>
            <w:vAlign w:val="center"/>
            <w:hideMark/>
          </w:tcPr>
          <w:p w14:paraId="603AC3DB" w14:textId="77777777" w:rsidR="00E61CA6" w:rsidRPr="00C14074" w:rsidRDefault="00E61CA6" w:rsidP="007045CB">
            <w:pPr>
              <w:jc w:val="both"/>
            </w:pPr>
          </w:p>
        </w:tc>
        <w:tc>
          <w:tcPr>
            <w:tcW w:w="1200" w:type="dxa"/>
            <w:tcBorders>
              <w:top w:val="nil"/>
              <w:left w:val="nil"/>
              <w:bottom w:val="nil"/>
              <w:right w:val="nil"/>
            </w:tcBorders>
            <w:shd w:val="clear" w:color="auto" w:fill="auto"/>
            <w:vAlign w:val="center"/>
            <w:hideMark/>
          </w:tcPr>
          <w:p w14:paraId="49788013" w14:textId="77777777" w:rsidR="00E61CA6" w:rsidRPr="00C14074" w:rsidRDefault="00E61CA6" w:rsidP="007045CB">
            <w:pPr>
              <w:jc w:val="right"/>
            </w:pPr>
          </w:p>
        </w:tc>
        <w:tc>
          <w:tcPr>
            <w:tcW w:w="1200" w:type="dxa"/>
            <w:tcBorders>
              <w:top w:val="nil"/>
              <w:left w:val="nil"/>
              <w:bottom w:val="nil"/>
              <w:right w:val="nil"/>
            </w:tcBorders>
            <w:shd w:val="clear" w:color="auto" w:fill="auto"/>
            <w:vAlign w:val="center"/>
            <w:hideMark/>
          </w:tcPr>
          <w:p w14:paraId="2ED638BD" w14:textId="77777777" w:rsidR="00E61CA6" w:rsidRPr="00C14074" w:rsidRDefault="00E61CA6" w:rsidP="007045CB">
            <w:pPr>
              <w:jc w:val="right"/>
            </w:pPr>
          </w:p>
        </w:tc>
        <w:tc>
          <w:tcPr>
            <w:tcW w:w="1200" w:type="dxa"/>
            <w:tcBorders>
              <w:top w:val="nil"/>
              <w:left w:val="nil"/>
              <w:bottom w:val="nil"/>
              <w:right w:val="nil"/>
            </w:tcBorders>
            <w:shd w:val="clear" w:color="auto" w:fill="auto"/>
            <w:vAlign w:val="center"/>
            <w:hideMark/>
          </w:tcPr>
          <w:p w14:paraId="6B4B6A59" w14:textId="77777777" w:rsidR="00E61CA6" w:rsidRPr="00C14074" w:rsidRDefault="00E61CA6" w:rsidP="007045CB">
            <w:pPr>
              <w:jc w:val="right"/>
            </w:pPr>
          </w:p>
        </w:tc>
        <w:tc>
          <w:tcPr>
            <w:tcW w:w="1200" w:type="dxa"/>
            <w:tcBorders>
              <w:top w:val="nil"/>
              <w:left w:val="nil"/>
              <w:bottom w:val="nil"/>
              <w:right w:val="nil"/>
            </w:tcBorders>
            <w:shd w:val="clear" w:color="auto" w:fill="auto"/>
            <w:vAlign w:val="center"/>
            <w:hideMark/>
          </w:tcPr>
          <w:p w14:paraId="473BC14E" w14:textId="77777777" w:rsidR="00E61CA6" w:rsidRPr="00C14074" w:rsidRDefault="00E61CA6" w:rsidP="007045CB">
            <w:pPr>
              <w:jc w:val="right"/>
            </w:pPr>
          </w:p>
        </w:tc>
        <w:tc>
          <w:tcPr>
            <w:tcW w:w="1200" w:type="dxa"/>
            <w:tcBorders>
              <w:top w:val="nil"/>
              <w:left w:val="nil"/>
              <w:bottom w:val="nil"/>
              <w:right w:val="nil"/>
            </w:tcBorders>
            <w:shd w:val="clear" w:color="auto" w:fill="auto"/>
            <w:vAlign w:val="center"/>
            <w:hideMark/>
          </w:tcPr>
          <w:p w14:paraId="5A73B99B" w14:textId="77777777" w:rsidR="00E61CA6" w:rsidRPr="00C14074" w:rsidRDefault="00E61CA6" w:rsidP="007045CB">
            <w:pPr>
              <w:jc w:val="right"/>
            </w:pPr>
          </w:p>
        </w:tc>
      </w:tr>
      <w:tr w:rsidR="00E61CA6" w:rsidRPr="00C14074" w14:paraId="0EC4EA58" w14:textId="77777777" w:rsidTr="007045CB">
        <w:trPr>
          <w:trHeight w:val="301"/>
        </w:trPr>
        <w:tc>
          <w:tcPr>
            <w:tcW w:w="1985" w:type="dxa"/>
            <w:tcBorders>
              <w:top w:val="nil"/>
              <w:left w:val="nil"/>
              <w:bottom w:val="nil"/>
              <w:right w:val="nil"/>
            </w:tcBorders>
            <w:shd w:val="clear" w:color="auto" w:fill="auto"/>
            <w:vAlign w:val="center"/>
            <w:hideMark/>
          </w:tcPr>
          <w:p w14:paraId="504BC94F" w14:textId="77777777" w:rsidR="00E61CA6" w:rsidRPr="00C14074" w:rsidRDefault="00E61CA6" w:rsidP="007045CB">
            <w:pPr>
              <w:jc w:val="both"/>
              <w:rPr>
                <w:color w:val="000000"/>
                <w:sz w:val="22"/>
                <w:szCs w:val="22"/>
              </w:rPr>
            </w:pPr>
            <w:r w:rsidRPr="00C14074">
              <w:rPr>
                <w:color w:val="000000"/>
                <w:sz w:val="22"/>
                <w:szCs w:val="22"/>
              </w:rPr>
              <w:t xml:space="preserve">Pains </w:t>
            </w:r>
          </w:p>
        </w:tc>
        <w:tc>
          <w:tcPr>
            <w:tcW w:w="1200" w:type="dxa"/>
            <w:tcBorders>
              <w:top w:val="nil"/>
              <w:left w:val="nil"/>
              <w:bottom w:val="nil"/>
              <w:right w:val="nil"/>
            </w:tcBorders>
            <w:shd w:val="clear" w:color="auto" w:fill="auto"/>
            <w:vAlign w:val="center"/>
            <w:hideMark/>
          </w:tcPr>
          <w:p w14:paraId="0676B95D" w14:textId="77777777" w:rsidR="00E61CA6" w:rsidRPr="00C14074" w:rsidRDefault="00E61CA6" w:rsidP="007045CB">
            <w:pPr>
              <w:jc w:val="right"/>
              <w:rPr>
                <w:color w:val="000000"/>
                <w:sz w:val="22"/>
                <w:szCs w:val="22"/>
              </w:rPr>
            </w:pPr>
            <w:r w:rsidRPr="00C14074">
              <w:rPr>
                <w:color w:val="000000"/>
                <w:sz w:val="22"/>
                <w:szCs w:val="22"/>
              </w:rPr>
              <w:t>282,0</w:t>
            </w:r>
          </w:p>
        </w:tc>
        <w:tc>
          <w:tcPr>
            <w:tcW w:w="1200" w:type="dxa"/>
            <w:tcBorders>
              <w:top w:val="nil"/>
              <w:left w:val="nil"/>
              <w:bottom w:val="nil"/>
              <w:right w:val="nil"/>
            </w:tcBorders>
            <w:shd w:val="clear" w:color="auto" w:fill="auto"/>
            <w:vAlign w:val="center"/>
            <w:hideMark/>
          </w:tcPr>
          <w:p w14:paraId="13B1DA36" w14:textId="77777777" w:rsidR="00E61CA6" w:rsidRPr="00C14074" w:rsidRDefault="00E61CA6" w:rsidP="007045CB">
            <w:pPr>
              <w:jc w:val="right"/>
              <w:rPr>
                <w:color w:val="000000"/>
                <w:sz w:val="22"/>
                <w:szCs w:val="22"/>
              </w:rPr>
            </w:pPr>
            <w:r w:rsidRPr="00C14074">
              <w:rPr>
                <w:color w:val="000000"/>
                <w:sz w:val="22"/>
                <w:szCs w:val="22"/>
              </w:rPr>
              <w:t>30,1</w:t>
            </w:r>
          </w:p>
        </w:tc>
        <w:tc>
          <w:tcPr>
            <w:tcW w:w="1200" w:type="dxa"/>
            <w:tcBorders>
              <w:top w:val="nil"/>
              <w:left w:val="nil"/>
              <w:bottom w:val="nil"/>
              <w:right w:val="nil"/>
            </w:tcBorders>
            <w:shd w:val="clear" w:color="auto" w:fill="auto"/>
            <w:vAlign w:val="center"/>
            <w:hideMark/>
          </w:tcPr>
          <w:p w14:paraId="290D10A7" w14:textId="77777777" w:rsidR="00E61CA6" w:rsidRPr="00C14074" w:rsidRDefault="00E61CA6" w:rsidP="007045CB">
            <w:pPr>
              <w:jc w:val="right"/>
              <w:rPr>
                <w:color w:val="000000"/>
                <w:sz w:val="22"/>
                <w:szCs w:val="22"/>
              </w:rPr>
            </w:pPr>
            <w:r w:rsidRPr="00C14074">
              <w:rPr>
                <w:color w:val="000000"/>
                <w:sz w:val="22"/>
                <w:szCs w:val="22"/>
              </w:rPr>
              <w:t>312,0</w:t>
            </w:r>
          </w:p>
        </w:tc>
        <w:tc>
          <w:tcPr>
            <w:tcW w:w="1200" w:type="dxa"/>
            <w:tcBorders>
              <w:top w:val="nil"/>
              <w:left w:val="nil"/>
              <w:bottom w:val="nil"/>
              <w:right w:val="nil"/>
            </w:tcBorders>
            <w:shd w:val="clear" w:color="auto" w:fill="auto"/>
            <w:vAlign w:val="center"/>
            <w:hideMark/>
          </w:tcPr>
          <w:p w14:paraId="754491A2" w14:textId="77777777" w:rsidR="00E61CA6" w:rsidRPr="00C14074" w:rsidRDefault="00E61CA6" w:rsidP="007045CB">
            <w:pPr>
              <w:jc w:val="right"/>
              <w:rPr>
                <w:color w:val="000000"/>
                <w:sz w:val="22"/>
                <w:szCs w:val="22"/>
              </w:rPr>
            </w:pPr>
            <w:r w:rsidRPr="00C14074">
              <w:rPr>
                <w:color w:val="000000"/>
                <w:sz w:val="22"/>
                <w:szCs w:val="22"/>
              </w:rPr>
              <w:t>281,2</w:t>
            </w:r>
          </w:p>
        </w:tc>
        <w:tc>
          <w:tcPr>
            <w:tcW w:w="1200" w:type="dxa"/>
            <w:tcBorders>
              <w:top w:val="nil"/>
              <w:left w:val="nil"/>
              <w:bottom w:val="nil"/>
              <w:right w:val="nil"/>
            </w:tcBorders>
            <w:shd w:val="clear" w:color="auto" w:fill="auto"/>
            <w:vAlign w:val="center"/>
            <w:hideMark/>
          </w:tcPr>
          <w:p w14:paraId="6293F22E" w14:textId="77777777" w:rsidR="00E61CA6" w:rsidRPr="00C14074" w:rsidRDefault="00E61CA6" w:rsidP="007045CB">
            <w:pPr>
              <w:jc w:val="right"/>
              <w:rPr>
                <w:color w:val="000000"/>
                <w:sz w:val="22"/>
                <w:szCs w:val="22"/>
              </w:rPr>
            </w:pPr>
            <w:r w:rsidRPr="00C14074">
              <w:rPr>
                <w:color w:val="000000"/>
                <w:sz w:val="22"/>
                <w:szCs w:val="22"/>
              </w:rPr>
              <w:t>48,2</w:t>
            </w:r>
          </w:p>
        </w:tc>
        <w:tc>
          <w:tcPr>
            <w:tcW w:w="1200" w:type="dxa"/>
            <w:tcBorders>
              <w:top w:val="nil"/>
              <w:left w:val="nil"/>
              <w:bottom w:val="nil"/>
              <w:right w:val="nil"/>
            </w:tcBorders>
            <w:shd w:val="clear" w:color="auto" w:fill="auto"/>
            <w:vAlign w:val="center"/>
            <w:hideMark/>
          </w:tcPr>
          <w:p w14:paraId="60BEB224" w14:textId="77777777" w:rsidR="00E61CA6" w:rsidRPr="00C14074" w:rsidRDefault="00E61CA6" w:rsidP="007045CB">
            <w:pPr>
              <w:jc w:val="right"/>
              <w:rPr>
                <w:color w:val="000000"/>
                <w:sz w:val="22"/>
                <w:szCs w:val="22"/>
              </w:rPr>
            </w:pPr>
            <w:r w:rsidRPr="00C14074">
              <w:rPr>
                <w:color w:val="000000"/>
                <w:sz w:val="22"/>
                <w:szCs w:val="22"/>
              </w:rPr>
              <w:t>329,4</w:t>
            </w:r>
          </w:p>
        </w:tc>
      </w:tr>
      <w:tr w:rsidR="00E61CA6" w:rsidRPr="00C14074" w14:paraId="1BBA4277" w14:textId="77777777" w:rsidTr="007045CB">
        <w:trPr>
          <w:trHeight w:val="301"/>
        </w:trPr>
        <w:tc>
          <w:tcPr>
            <w:tcW w:w="1985" w:type="dxa"/>
            <w:tcBorders>
              <w:top w:val="nil"/>
              <w:left w:val="nil"/>
              <w:bottom w:val="nil"/>
              <w:right w:val="nil"/>
            </w:tcBorders>
            <w:shd w:val="clear" w:color="auto" w:fill="auto"/>
            <w:vAlign w:val="center"/>
            <w:hideMark/>
          </w:tcPr>
          <w:p w14:paraId="335EEE96" w14:textId="77777777" w:rsidR="00E61CA6" w:rsidRPr="00C14074" w:rsidRDefault="00E61CA6" w:rsidP="007045CB">
            <w:pPr>
              <w:jc w:val="both"/>
              <w:rPr>
                <w:color w:val="000000"/>
                <w:sz w:val="22"/>
                <w:szCs w:val="22"/>
              </w:rPr>
            </w:pPr>
            <w:r w:rsidRPr="00C14074">
              <w:rPr>
                <w:color w:val="000000"/>
                <w:sz w:val="22"/>
                <w:szCs w:val="22"/>
              </w:rPr>
              <w:t>Lingots –morceaux</w:t>
            </w:r>
          </w:p>
        </w:tc>
        <w:tc>
          <w:tcPr>
            <w:tcW w:w="1200" w:type="dxa"/>
            <w:tcBorders>
              <w:top w:val="nil"/>
              <w:left w:val="nil"/>
              <w:bottom w:val="nil"/>
              <w:right w:val="nil"/>
            </w:tcBorders>
            <w:shd w:val="clear" w:color="auto" w:fill="auto"/>
            <w:vAlign w:val="center"/>
            <w:hideMark/>
          </w:tcPr>
          <w:p w14:paraId="5BF3C84F" w14:textId="77777777" w:rsidR="00E61CA6" w:rsidRPr="00C14074" w:rsidRDefault="00E61CA6" w:rsidP="007045CB">
            <w:pPr>
              <w:jc w:val="right"/>
              <w:rPr>
                <w:color w:val="000000"/>
                <w:sz w:val="22"/>
                <w:szCs w:val="22"/>
              </w:rPr>
            </w:pPr>
            <w:r w:rsidRPr="00C14074">
              <w:rPr>
                <w:color w:val="000000"/>
                <w:sz w:val="22"/>
                <w:szCs w:val="22"/>
              </w:rPr>
              <w:t>181,2</w:t>
            </w:r>
          </w:p>
        </w:tc>
        <w:tc>
          <w:tcPr>
            <w:tcW w:w="1200" w:type="dxa"/>
            <w:tcBorders>
              <w:top w:val="nil"/>
              <w:left w:val="nil"/>
              <w:bottom w:val="nil"/>
              <w:right w:val="nil"/>
            </w:tcBorders>
            <w:shd w:val="clear" w:color="auto" w:fill="auto"/>
            <w:vAlign w:val="center"/>
            <w:hideMark/>
          </w:tcPr>
          <w:p w14:paraId="3258540B" w14:textId="77777777" w:rsidR="00E61CA6" w:rsidRPr="00C14074" w:rsidRDefault="00E61CA6" w:rsidP="007045CB">
            <w:pPr>
              <w:jc w:val="right"/>
              <w:rPr>
                <w:color w:val="000000"/>
                <w:sz w:val="22"/>
                <w:szCs w:val="22"/>
              </w:rPr>
            </w:pPr>
            <w:r w:rsidRPr="00C14074">
              <w:rPr>
                <w:color w:val="000000"/>
                <w:sz w:val="22"/>
                <w:szCs w:val="22"/>
              </w:rPr>
              <w:t>0,0</w:t>
            </w:r>
          </w:p>
        </w:tc>
        <w:tc>
          <w:tcPr>
            <w:tcW w:w="1200" w:type="dxa"/>
            <w:tcBorders>
              <w:top w:val="nil"/>
              <w:left w:val="nil"/>
              <w:bottom w:val="nil"/>
              <w:right w:val="nil"/>
            </w:tcBorders>
            <w:shd w:val="clear" w:color="auto" w:fill="auto"/>
            <w:vAlign w:val="center"/>
            <w:hideMark/>
          </w:tcPr>
          <w:p w14:paraId="019CFF91" w14:textId="77777777" w:rsidR="00E61CA6" w:rsidRPr="00C14074" w:rsidRDefault="00E61CA6" w:rsidP="007045CB">
            <w:pPr>
              <w:jc w:val="right"/>
              <w:rPr>
                <w:color w:val="000000"/>
                <w:sz w:val="22"/>
                <w:szCs w:val="22"/>
              </w:rPr>
            </w:pPr>
            <w:r w:rsidRPr="00C14074">
              <w:rPr>
                <w:color w:val="000000"/>
                <w:sz w:val="22"/>
                <w:szCs w:val="22"/>
              </w:rPr>
              <w:t>181,2</w:t>
            </w:r>
          </w:p>
        </w:tc>
        <w:tc>
          <w:tcPr>
            <w:tcW w:w="1200" w:type="dxa"/>
            <w:tcBorders>
              <w:top w:val="nil"/>
              <w:left w:val="nil"/>
              <w:bottom w:val="nil"/>
              <w:right w:val="nil"/>
            </w:tcBorders>
            <w:shd w:val="clear" w:color="auto" w:fill="auto"/>
            <w:vAlign w:val="center"/>
            <w:hideMark/>
          </w:tcPr>
          <w:p w14:paraId="7F0521C8" w14:textId="77777777" w:rsidR="00E61CA6" w:rsidRPr="00C14074" w:rsidRDefault="00E61CA6" w:rsidP="007045CB">
            <w:pPr>
              <w:jc w:val="right"/>
              <w:rPr>
                <w:color w:val="000000"/>
                <w:sz w:val="22"/>
                <w:szCs w:val="22"/>
              </w:rPr>
            </w:pPr>
            <w:r w:rsidRPr="00C14074">
              <w:rPr>
                <w:color w:val="000000"/>
                <w:sz w:val="22"/>
                <w:szCs w:val="22"/>
              </w:rPr>
              <w:t>178,0</w:t>
            </w:r>
          </w:p>
        </w:tc>
        <w:tc>
          <w:tcPr>
            <w:tcW w:w="1200" w:type="dxa"/>
            <w:tcBorders>
              <w:top w:val="nil"/>
              <w:left w:val="nil"/>
              <w:bottom w:val="nil"/>
              <w:right w:val="nil"/>
            </w:tcBorders>
            <w:shd w:val="clear" w:color="auto" w:fill="auto"/>
            <w:vAlign w:val="center"/>
            <w:hideMark/>
          </w:tcPr>
          <w:p w14:paraId="02EDFA22" w14:textId="77777777" w:rsidR="00E61CA6" w:rsidRPr="00C14074" w:rsidRDefault="00E61CA6" w:rsidP="007045CB">
            <w:pPr>
              <w:jc w:val="right"/>
              <w:rPr>
                <w:color w:val="000000"/>
                <w:sz w:val="22"/>
                <w:szCs w:val="22"/>
              </w:rPr>
            </w:pPr>
            <w:r w:rsidRPr="00C14074">
              <w:rPr>
                <w:color w:val="000000"/>
                <w:sz w:val="22"/>
                <w:szCs w:val="22"/>
              </w:rPr>
              <w:t>0,0</w:t>
            </w:r>
          </w:p>
        </w:tc>
        <w:tc>
          <w:tcPr>
            <w:tcW w:w="1200" w:type="dxa"/>
            <w:tcBorders>
              <w:top w:val="nil"/>
              <w:left w:val="nil"/>
              <w:bottom w:val="nil"/>
              <w:right w:val="nil"/>
            </w:tcBorders>
            <w:shd w:val="clear" w:color="auto" w:fill="auto"/>
            <w:vAlign w:val="center"/>
            <w:hideMark/>
          </w:tcPr>
          <w:p w14:paraId="7EA1AEC2" w14:textId="77777777" w:rsidR="00E61CA6" w:rsidRPr="00C14074" w:rsidRDefault="00E61CA6" w:rsidP="007045CB">
            <w:pPr>
              <w:jc w:val="right"/>
              <w:rPr>
                <w:color w:val="000000"/>
                <w:sz w:val="22"/>
                <w:szCs w:val="22"/>
              </w:rPr>
            </w:pPr>
            <w:r w:rsidRPr="00C14074">
              <w:rPr>
                <w:color w:val="000000"/>
                <w:sz w:val="22"/>
                <w:szCs w:val="22"/>
              </w:rPr>
              <w:t>178,0</w:t>
            </w:r>
          </w:p>
        </w:tc>
      </w:tr>
      <w:tr w:rsidR="00E61CA6" w:rsidRPr="00C14074" w14:paraId="4AC694B1" w14:textId="77777777" w:rsidTr="007045CB">
        <w:trPr>
          <w:trHeight w:val="301"/>
        </w:trPr>
        <w:tc>
          <w:tcPr>
            <w:tcW w:w="1985" w:type="dxa"/>
            <w:tcBorders>
              <w:top w:val="nil"/>
              <w:left w:val="nil"/>
              <w:bottom w:val="nil"/>
              <w:right w:val="nil"/>
            </w:tcBorders>
            <w:shd w:val="clear" w:color="auto" w:fill="auto"/>
            <w:vAlign w:val="center"/>
            <w:hideMark/>
          </w:tcPr>
          <w:p w14:paraId="53948EB2" w14:textId="77777777" w:rsidR="00E61CA6" w:rsidRPr="00C14074" w:rsidRDefault="00E61CA6" w:rsidP="007045CB">
            <w:pPr>
              <w:jc w:val="both"/>
              <w:rPr>
                <w:color w:val="000000"/>
                <w:sz w:val="22"/>
                <w:szCs w:val="22"/>
              </w:rPr>
            </w:pPr>
            <w:r w:rsidRPr="00C14074">
              <w:rPr>
                <w:color w:val="000000"/>
                <w:sz w:val="22"/>
                <w:szCs w:val="22"/>
              </w:rPr>
              <w:t xml:space="preserve">Granulés </w:t>
            </w:r>
          </w:p>
        </w:tc>
        <w:tc>
          <w:tcPr>
            <w:tcW w:w="1200" w:type="dxa"/>
            <w:tcBorders>
              <w:top w:val="nil"/>
              <w:left w:val="nil"/>
              <w:bottom w:val="nil"/>
              <w:right w:val="nil"/>
            </w:tcBorders>
            <w:shd w:val="clear" w:color="auto" w:fill="auto"/>
            <w:vAlign w:val="center"/>
            <w:hideMark/>
          </w:tcPr>
          <w:p w14:paraId="053316BD" w14:textId="77777777" w:rsidR="00E61CA6" w:rsidRPr="00C14074" w:rsidRDefault="00E61CA6" w:rsidP="007045CB">
            <w:pPr>
              <w:jc w:val="right"/>
              <w:rPr>
                <w:color w:val="000000"/>
                <w:sz w:val="22"/>
                <w:szCs w:val="22"/>
              </w:rPr>
            </w:pPr>
            <w:r w:rsidRPr="00C14074">
              <w:rPr>
                <w:color w:val="000000"/>
                <w:sz w:val="22"/>
                <w:szCs w:val="22"/>
              </w:rPr>
              <w:t>506,6</w:t>
            </w:r>
          </w:p>
        </w:tc>
        <w:tc>
          <w:tcPr>
            <w:tcW w:w="1200" w:type="dxa"/>
            <w:tcBorders>
              <w:top w:val="nil"/>
              <w:left w:val="nil"/>
              <w:bottom w:val="nil"/>
              <w:right w:val="nil"/>
            </w:tcBorders>
            <w:shd w:val="clear" w:color="auto" w:fill="auto"/>
            <w:vAlign w:val="center"/>
            <w:hideMark/>
          </w:tcPr>
          <w:p w14:paraId="13FBFC7F" w14:textId="77777777" w:rsidR="00E61CA6" w:rsidRPr="00C14074" w:rsidRDefault="00E61CA6" w:rsidP="007045CB">
            <w:pPr>
              <w:jc w:val="right"/>
              <w:rPr>
                <w:color w:val="000000"/>
                <w:sz w:val="22"/>
                <w:szCs w:val="22"/>
              </w:rPr>
            </w:pPr>
            <w:r w:rsidRPr="00C14074">
              <w:rPr>
                <w:color w:val="000000"/>
                <w:sz w:val="22"/>
                <w:szCs w:val="22"/>
              </w:rPr>
              <w:t>202,3</w:t>
            </w:r>
          </w:p>
        </w:tc>
        <w:tc>
          <w:tcPr>
            <w:tcW w:w="1200" w:type="dxa"/>
            <w:tcBorders>
              <w:top w:val="nil"/>
              <w:left w:val="nil"/>
              <w:bottom w:val="nil"/>
              <w:right w:val="nil"/>
            </w:tcBorders>
            <w:shd w:val="clear" w:color="auto" w:fill="auto"/>
            <w:vAlign w:val="center"/>
            <w:hideMark/>
          </w:tcPr>
          <w:p w14:paraId="45125194" w14:textId="77777777" w:rsidR="00E61CA6" w:rsidRPr="00C14074" w:rsidRDefault="00E61CA6" w:rsidP="007045CB">
            <w:pPr>
              <w:jc w:val="right"/>
              <w:rPr>
                <w:color w:val="000000"/>
                <w:sz w:val="22"/>
                <w:szCs w:val="22"/>
              </w:rPr>
            </w:pPr>
            <w:r w:rsidRPr="00C14074">
              <w:rPr>
                <w:color w:val="000000"/>
                <w:sz w:val="22"/>
                <w:szCs w:val="22"/>
              </w:rPr>
              <w:t>708,9</w:t>
            </w:r>
          </w:p>
        </w:tc>
        <w:tc>
          <w:tcPr>
            <w:tcW w:w="1200" w:type="dxa"/>
            <w:tcBorders>
              <w:top w:val="nil"/>
              <w:left w:val="nil"/>
              <w:bottom w:val="nil"/>
              <w:right w:val="nil"/>
            </w:tcBorders>
            <w:shd w:val="clear" w:color="auto" w:fill="auto"/>
            <w:vAlign w:val="center"/>
            <w:hideMark/>
          </w:tcPr>
          <w:p w14:paraId="6AD07281" w14:textId="77777777" w:rsidR="00E61CA6" w:rsidRPr="00C14074" w:rsidRDefault="00E61CA6" w:rsidP="007045CB">
            <w:pPr>
              <w:jc w:val="right"/>
              <w:rPr>
                <w:color w:val="000000"/>
                <w:sz w:val="22"/>
                <w:szCs w:val="22"/>
              </w:rPr>
            </w:pPr>
            <w:r w:rsidRPr="00C14074">
              <w:rPr>
                <w:color w:val="000000"/>
                <w:sz w:val="22"/>
                <w:szCs w:val="22"/>
              </w:rPr>
              <w:t>431,2</w:t>
            </w:r>
          </w:p>
        </w:tc>
        <w:tc>
          <w:tcPr>
            <w:tcW w:w="1200" w:type="dxa"/>
            <w:tcBorders>
              <w:top w:val="nil"/>
              <w:left w:val="nil"/>
              <w:bottom w:val="nil"/>
              <w:right w:val="nil"/>
            </w:tcBorders>
            <w:shd w:val="clear" w:color="auto" w:fill="auto"/>
            <w:vAlign w:val="center"/>
            <w:hideMark/>
          </w:tcPr>
          <w:p w14:paraId="59C5B39A" w14:textId="77777777" w:rsidR="00E61CA6" w:rsidRPr="00C14074" w:rsidRDefault="00E61CA6" w:rsidP="007045CB">
            <w:pPr>
              <w:jc w:val="right"/>
              <w:rPr>
                <w:color w:val="000000"/>
                <w:sz w:val="22"/>
                <w:szCs w:val="22"/>
              </w:rPr>
            </w:pPr>
            <w:r w:rsidRPr="00C14074">
              <w:rPr>
                <w:color w:val="000000"/>
                <w:sz w:val="22"/>
                <w:szCs w:val="22"/>
              </w:rPr>
              <w:t>258,9</w:t>
            </w:r>
          </w:p>
        </w:tc>
        <w:tc>
          <w:tcPr>
            <w:tcW w:w="1200" w:type="dxa"/>
            <w:tcBorders>
              <w:top w:val="nil"/>
              <w:left w:val="nil"/>
              <w:bottom w:val="nil"/>
              <w:right w:val="nil"/>
            </w:tcBorders>
            <w:shd w:val="clear" w:color="auto" w:fill="auto"/>
            <w:vAlign w:val="center"/>
            <w:hideMark/>
          </w:tcPr>
          <w:p w14:paraId="1087F4CA" w14:textId="77777777" w:rsidR="00E61CA6" w:rsidRPr="00C14074" w:rsidRDefault="00E61CA6" w:rsidP="007045CB">
            <w:pPr>
              <w:jc w:val="right"/>
              <w:rPr>
                <w:color w:val="000000"/>
                <w:sz w:val="22"/>
                <w:szCs w:val="22"/>
              </w:rPr>
            </w:pPr>
            <w:r w:rsidRPr="00C14074">
              <w:rPr>
                <w:color w:val="000000"/>
                <w:sz w:val="22"/>
                <w:szCs w:val="22"/>
              </w:rPr>
              <w:t>690,1</w:t>
            </w:r>
          </w:p>
        </w:tc>
      </w:tr>
      <w:tr w:rsidR="00E61CA6" w:rsidRPr="00C14074" w14:paraId="44819CB6" w14:textId="77777777" w:rsidTr="007045CB">
        <w:trPr>
          <w:trHeight w:val="313"/>
        </w:trPr>
        <w:tc>
          <w:tcPr>
            <w:tcW w:w="1985" w:type="dxa"/>
            <w:tcBorders>
              <w:top w:val="nil"/>
              <w:left w:val="nil"/>
              <w:bottom w:val="single" w:sz="12" w:space="0" w:color="auto"/>
              <w:right w:val="nil"/>
            </w:tcBorders>
            <w:shd w:val="clear" w:color="auto" w:fill="auto"/>
            <w:vAlign w:val="center"/>
            <w:hideMark/>
          </w:tcPr>
          <w:p w14:paraId="3F4323B1" w14:textId="77777777" w:rsidR="00E61CA6" w:rsidRPr="00C14074" w:rsidRDefault="00E61CA6" w:rsidP="007045CB">
            <w:pPr>
              <w:jc w:val="both"/>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0DBD0B88" w14:textId="77777777" w:rsidR="00E61CA6" w:rsidRPr="00C14074" w:rsidRDefault="00E61CA6" w:rsidP="007045CB">
            <w:pPr>
              <w:jc w:val="right"/>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287005CC" w14:textId="77777777" w:rsidR="00E61CA6" w:rsidRPr="00C14074" w:rsidRDefault="00E61CA6" w:rsidP="007045CB">
            <w:pPr>
              <w:jc w:val="right"/>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6C9B2F16" w14:textId="77777777" w:rsidR="00E61CA6" w:rsidRPr="00C14074" w:rsidRDefault="00E61CA6" w:rsidP="007045CB">
            <w:pPr>
              <w:jc w:val="right"/>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186A3FE1" w14:textId="77777777" w:rsidR="00E61CA6" w:rsidRPr="00C14074" w:rsidRDefault="00E61CA6" w:rsidP="007045CB">
            <w:pPr>
              <w:jc w:val="right"/>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3F2148F8" w14:textId="77777777" w:rsidR="00E61CA6" w:rsidRPr="00C14074" w:rsidRDefault="00E61CA6" w:rsidP="007045CB">
            <w:pPr>
              <w:jc w:val="right"/>
              <w:rPr>
                <w:color w:val="000000"/>
                <w:sz w:val="22"/>
                <w:szCs w:val="22"/>
              </w:rPr>
            </w:pPr>
            <w:r w:rsidRPr="00C14074">
              <w:rPr>
                <w:color w:val="000000"/>
                <w:sz w:val="22"/>
                <w:szCs w:val="22"/>
              </w:rPr>
              <w:t> </w:t>
            </w:r>
          </w:p>
        </w:tc>
        <w:tc>
          <w:tcPr>
            <w:tcW w:w="1200" w:type="dxa"/>
            <w:tcBorders>
              <w:top w:val="nil"/>
              <w:left w:val="nil"/>
              <w:bottom w:val="single" w:sz="12" w:space="0" w:color="auto"/>
              <w:right w:val="nil"/>
            </w:tcBorders>
            <w:shd w:val="clear" w:color="auto" w:fill="auto"/>
            <w:vAlign w:val="center"/>
            <w:hideMark/>
          </w:tcPr>
          <w:p w14:paraId="7AF92EB4" w14:textId="77777777" w:rsidR="00E61CA6" w:rsidRPr="00C14074" w:rsidRDefault="00E61CA6" w:rsidP="007045CB">
            <w:pPr>
              <w:jc w:val="right"/>
              <w:rPr>
                <w:color w:val="000000"/>
                <w:sz w:val="22"/>
                <w:szCs w:val="22"/>
              </w:rPr>
            </w:pPr>
            <w:r w:rsidRPr="00C14074">
              <w:rPr>
                <w:color w:val="000000"/>
                <w:sz w:val="22"/>
                <w:szCs w:val="22"/>
              </w:rPr>
              <w:t> </w:t>
            </w:r>
          </w:p>
        </w:tc>
      </w:tr>
      <w:tr w:rsidR="00E61CA6" w:rsidRPr="00C14074" w14:paraId="3337EAE4" w14:textId="77777777" w:rsidTr="007045CB">
        <w:trPr>
          <w:trHeight w:val="326"/>
        </w:trPr>
        <w:tc>
          <w:tcPr>
            <w:tcW w:w="1985" w:type="dxa"/>
            <w:tcBorders>
              <w:top w:val="nil"/>
              <w:left w:val="nil"/>
              <w:bottom w:val="single" w:sz="12" w:space="0" w:color="auto"/>
              <w:right w:val="nil"/>
            </w:tcBorders>
            <w:shd w:val="clear" w:color="auto" w:fill="auto"/>
            <w:vAlign w:val="center"/>
            <w:hideMark/>
          </w:tcPr>
          <w:p w14:paraId="3B65CC8E" w14:textId="77777777" w:rsidR="00E61CA6" w:rsidRPr="00C14074" w:rsidRDefault="00E61CA6" w:rsidP="007045CB">
            <w:pPr>
              <w:jc w:val="both"/>
              <w:rPr>
                <w:b/>
                <w:bCs/>
                <w:color w:val="000000"/>
                <w:sz w:val="22"/>
                <w:szCs w:val="22"/>
              </w:rPr>
            </w:pPr>
            <w:r w:rsidRPr="00C14074">
              <w:rPr>
                <w:b/>
                <w:bCs/>
                <w:color w:val="000000"/>
                <w:sz w:val="22"/>
                <w:szCs w:val="22"/>
              </w:rPr>
              <w:t xml:space="preserve">Total </w:t>
            </w:r>
          </w:p>
        </w:tc>
        <w:tc>
          <w:tcPr>
            <w:tcW w:w="1200" w:type="dxa"/>
            <w:tcBorders>
              <w:top w:val="nil"/>
              <w:left w:val="nil"/>
              <w:bottom w:val="single" w:sz="12" w:space="0" w:color="auto"/>
              <w:right w:val="nil"/>
            </w:tcBorders>
            <w:shd w:val="clear" w:color="auto" w:fill="auto"/>
            <w:vAlign w:val="center"/>
            <w:hideMark/>
          </w:tcPr>
          <w:p w14:paraId="4B6546A4" w14:textId="77777777" w:rsidR="00E61CA6" w:rsidRPr="00C14074" w:rsidRDefault="00E61CA6" w:rsidP="007045CB">
            <w:pPr>
              <w:jc w:val="right"/>
              <w:rPr>
                <w:b/>
                <w:bCs/>
                <w:color w:val="000000"/>
                <w:sz w:val="22"/>
                <w:szCs w:val="22"/>
              </w:rPr>
            </w:pPr>
            <w:r w:rsidRPr="00C14074">
              <w:rPr>
                <w:b/>
                <w:bCs/>
                <w:color w:val="000000"/>
                <w:sz w:val="22"/>
                <w:szCs w:val="22"/>
              </w:rPr>
              <w:t>969,7</w:t>
            </w:r>
          </w:p>
        </w:tc>
        <w:tc>
          <w:tcPr>
            <w:tcW w:w="1200" w:type="dxa"/>
            <w:tcBorders>
              <w:top w:val="nil"/>
              <w:left w:val="nil"/>
              <w:bottom w:val="single" w:sz="12" w:space="0" w:color="auto"/>
              <w:right w:val="nil"/>
            </w:tcBorders>
            <w:shd w:val="clear" w:color="auto" w:fill="auto"/>
            <w:vAlign w:val="center"/>
            <w:hideMark/>
          </w:tcPr>
          <w:p w14:paraId="0753E05E" w14:textId="77777777" w:rsidR="00E61CA6" w:rsidRPr="00C14074" w:rsidRDefault="00E61CA6" w:rsidP="007045CB">
            <w:pPr>
              <w:jc w:val="right"/>
              <w:rPr>
                <w:b/>
                <w:bCs/>
                <w:color w:val="000000"/>
                <w:sz w:val="22"/>
                <w:szCs w:val="22"/>
              </w:rPr>
            </w:pPr>
            <w:r w:rsidRPr="00C14074">
              <w:rPr>
                <w:b/>
                <w:bCs/>
                <w:color w:val="000000"/>
                <w:sz w:val="22"/>
                <w:szCs w:val="22"/>
              </w:rPr>
              <w:t>232,4</w:t>
            </w:r>
          </w:p>
        </w:tc>
        <w:tc>
          <w:tcPr>
            <w:tcW w:w="1200" w:type="dxa"/>
            <w:tcBorders>
              <w:top w:val="nil"/>
              <w:left w:val="nil"/>
              <w:bottom w:val="single" w:sz="12" w:space="0" w:color="auto"/>
              <w:right w:val="nil"/>
            </w:tcBorders>
            <w:shd w:val="clear" w:color="auto" w:fill="auto"/>
            <w:vAlign w:val="center"/>
            <w:hideMark/>
          </w:tcPr>
          <w:p w14:paraId="37D32102" w14:textId="77777777" w:rsidR="00E61CA6" w:rsidRPr="00C14074" w:rsidRDefault="00E61CA6" w:rsidP="007045CB">
            <w:pPr>
              <w:jc w:val="right"/>
              <w:rPr>
                <w:b/>
                <w:bCs/>
                <w:color w:val="000000"/>
                <w:sz w:val="22"/>
                <w:szCs w:val="22"/>
              </w:rPr>
            </w:pPr>
            <w:r w:rsidRPr="00C14074">
              <w:rPr>
                <w:b/>
                <w:bCs/>
                <w:color w:val="000000"/>
                <w:sz w:val="22"/>
                <w:szCs w:val="22"/>
              </w:rPr>
              <w:t>1 202,1</w:t>
            </w:r>
          </w:p>
        </w:tc>
        <w:tc>
          <w:tcPr>
            <w:tcW w:w="1200" w:type="dxa"/>
            <w:tcBorders>
              <w:top w:val="nil"/>
              <w:left w:val="nil"/>
              <w:bottom w:val="single" w:sz="12" w:space="0" w:color="auto"/>
              <w:right w:val="nil"/>
            </w:tcBorders>
            <w:shd w:val="clear" w:color="auto" w:fill="auto"/>
            <w:vAlign w:val="center"/>
            <w:hideMark/>
          </w:tcPr>
          <w:p w14:paraId="39A61FAC" w14:textId="77777777" w:rsidR="00E61CA6" w:rsidRPr="00C14074" w:rsidRDefault="00E61CA6" w:rsidP="007045CB">
            <w:pPr>
              <w:jc w:val="right"/>
              <w:rPr>
                <w:b/>
                <w:bCs/>
                <w:color w:val="000000"/>
                <w:sz w:val="22"/>
                <w:szCs w:val="22"/>
              </w:rPr>
            </w:pPr>
            <w:r w:rsidRPr="00C14074">
              <w:rPr>
                <w:b/>
                <w:bCs/>
                <w:color w:val="000000"/>
                <w:sz w:val="22"/>
                <w:szCs w:val="22"/>
              </w:rPr>
              <w:t>890,4</w:t>
            </w:r>
          </w:p>
        </w:tc>
        <w:tc>
          <w:tcPr>
            <w:tcW w:w="1200" w:type="dxa"/>
            <w:tcBorders>
              <w:top w:val="nil"/>
              <w:left w:val="nil"/>
              <w:bottom w:val="single" w:sz="12" w:space="0" w:color="auto"/>
              <w:right w:val="nil"/>
            </w:tcBorders>
            <w:shd w:val="clear" w:color="auto" w:fill="auto"/>
            <w:vAlign w:val="center"/>
            <w:hideMark/>
          </w:tcPr>
          <w:p w14:paraId="3519CA13" w14:textId="77777777" w:rsidR="00E61CA6" w:rsidRPr="00C14074" w:rsidRDefault="00E61CA6" w:rsidP="007045CB">
            <w:pPr>
              <w:jc w:val="right"/>
              <w:rPr>
                <w:b/>
                <w:bCs/>
                <w:color w:val="000000"/>
                <w:sz w:val="22"/>
                <w:szCs w:val="22"/>
              </w:rPr>
            </w:pPr>
            <w:r w:rsidRPr="00C14074">
              <w:rPr>
                <w:b/>
                <w:bCs/>
                <w:color w:val="000000"/>
                <w:sz w:val="22"/>
                <w:szCs w:val="22"/>
              </w:rPr>
              <w:t>307,1</w:t>
            </w:r>
          </w:p>
        </w:tc>
        <w:tc>
          <w:tcPr>
            <w:tcW w:w="1200" w:type="dxa"/>
            <w:tcBorders>
              <w:top w:val="nil"/>
              <w:left w:val="nil"/>
              <w:bottom w:val="single" w:sz="12" w:space="0" w:color="auto"/>
              <w:right w:val="nil"/>
            </w:tcBorders>
            <w:shd w:val="clear" w:color="auto" w:fill="auto"/>
            <w:vAlign w:val="center"/>
            <w:hideMark/>
          </w:tcPr>
          <w:p w14:paraId="396A0468" w14:textId="77777777" w:rsidR="00E61CA6" w:rsidRPr="00C14074" w:rsidRDefault="00E61CA6" w:rsidP="007045CB">
            <w:pPr>
              <w:jc w:val="right"/>
              <w:rPr>
                <w:b/>
                <w:bCs/>
                <w:color w:val="000000"/>
                <w:sz w:val="22"/>
                <w:szCs w:val="22"/>
              </w:rPr>
            </w:pPr>
            <w:r w:rsidRPr="00C14074">
              <w:rPr>
                <w:b/>
                <w:bCs/>
                <w:color w:val="000000"/>
                <w:sz w:val="22"/>
                <w:szCs w:val="22"/>
              </w:rPr>
              <w:t>1 197,5</w:t>
            </w:r>
          </w:p>
        </w:tc>
      </w:tr>
      <w:tr w:rsidR="00E61CA6" w:rsidRPr="00C14074" w14:paraId="0B8AB319" w14:textId="77777777" w:rsidTr="007045CB">
        <w:trPr>
          <w:trHeight w:val="326"/>
        </w:trPr>
        <w:tc>
          <w:tcPr>
            <w:tcW w:w="1985" w:type="dxa"/>
            <w:tcBorders>
              <w:top w:val="nil"/>
              <w:left w:val="nil"/>
              <w:bottom w:val="single" w:sz="12" w:space="0" w:color="auto"/>
              <w:right w:val="nil"/>
            </w:tcBorders>
            <w:shd w:val="clear" w:color="auto" w:fill="auto"/>
            <w:vAlign w:val="center"/>
            <w:hideMark/>
          </w:tcPr>
          <w:p w14:paraId="033AEFE5" w14:textId="176B6FF4" w:rsidR="00E61CA6" w:rsidRPr="00C14074" w:rsidRDefault="00E61CA6" w:rsidP="00DA10CB">
            <w:pPr>
              <w:jc w:val="both"/>
              <w:rPr>
                <w:b/>
                <w:bCs/>
                <w:i/>
                <w:iCs/>
                <w:color w:val="000000"/>
                <w:sz w:val="22"/>
                <w:szCs w:val="22"/>
              </w:rPr>
            </w:pPr>
            <w:r w:rsidRPr="00C14074">
              <w:rPr>
                <w:b/>
                <w:bCs/>
                <w:i/>
                <w:iCs/>
                <w:color w:val="000000"/>
                <w:sz w:val="22"/>
                <w:szCs w:val="22"/>
              </w:rPr>
              <w:t>Part de marché (%)</w:t>
            </w:r>
          </w:p>
        </w:tc>
        <w:tc>
          <w:tcPr>
            <w:tcW w:w="1200" w:type="dxa"/>
            <w:tcBorders>
              <w:top w:val="nil"/>
              <w:left w:val="nil"/>
              <w:bottom w:val="single" w:sz="12" w:space="0" w:color="auto"/>
              <w:right w:val="nil"/>
            </w:tcBorders>
            <w:shd w:val="clear" w:color="auto" w:fill="auto"/>
            <w:vAlign w:val="center"/>
            <w:hideMark/>
          </w:tcPr>
          <w:p w14:paraId="0711C71D" w14:textId="77777777" w:rsidR="00E61CA6" w:rsidRPr="00C14074" w:rsidRDefault="00E61CA6" w:rsidP="007045CB">
            <w:pPr>
              <w:jc w:val="right"/>
              <w:rPr>
                <w:b/>
                <w:bCs/>
                <w:i/>
                <w:iCs/>
                <w:color w:val="000000"/>
                <w:sz w:val="22"/>
                <w:szCs w:val="22"/>
              </w:rPr>
            </w:pPr>
            <w:r w:rsidRPr="00C14074">
              <w:rPr>
                <w:b/>
                <w:bCs/>
                <w:i/>
                <w:iCs/>
                <w:color w:val="000000"/>
                <w:sz w:val="22"/>
                <w:szCs w:val="22"/>
              </w:rPr>
              <w:t>80,7</w:t>
            </w:r>
          </w:p>
        </w:tc>
        <w:tc>
          <w:tcPr>
            <w:tcW w:w="1200" w:type="dxa"/>
            <w:tcBorders>
              <w:top w:val="nil"/>
              <w:left w:val="nil"/>
              <w:bottom w:val="single" w:sz="12" w:space="0" w:color="auto"/>
              <w:right w:val="nil"/>
            </w:tcBorders>
            <w:shd w:val="clear" w:color="auto" w:fill="auto"/>
            <w:vAlign w:val="center"/>
            <w:hideMark/>
          </w:tcPr>
          <w:p w14:paraId="50104960" w14:textId="77777777" w:rsidR="00E61CA6" w:rsidRPr="00C14074" w:rsidRDefault="00E61CA6" w:rsidP="007045CB">
            <w:pPr>
              <w:jc w:val="right"/>
              <w:rPr>
                <w:b/>
                <w:bCs/>
                <w:i/>
                <w:iCs/>
                <w:color w:val="000000"/>
                <w:sz w:val="22"/>
                <w:szCs w:val="22"/>
              </w:rPr>
            </w:pPr>
            <w:r w:rsidRPr="00C14074">
              <w:rPr>
                <w:b/>
                <w:bCs/>
                <w:i/>
                <w:iCs/>
                <w:color w:val="000000"/>
                <w:sz w:val="22"/>
                <w:szCs w:val="22"/>
              </w:rPr>
              <w:t>19,3</w:t>
            </w:r>
          </w:p>
        </w:tc>
        <w:tc>
          <w:tcPr>
            <w:tcW w:w="1200" w:type="dxa"/>
            <w:tcBorders>
              <w:top w:val="nil"/>
              <w:left w:val="nil"/>
              <w:bottom w:val="single" w:sz="12" w:space="0" w:color="auto"/>
              <w:right w:val="nil"/>
            </w:tcBorders>
            <w:shd w:val="clear" w:color="auto" w:fill="auto"/>
            <w:vAlign w:val="center"/>
            <w:hideMark/>
          </w:tcPr>
          <w:p w14:paraId="1BDBCE4C" w14:textId="77777777" w:rsidR="00E61CA6" w:rsidRPr="00C14074" w:rsidRDefault="00E61CA6" w:rsidP="007045CB">
            <w:pPr>
              <w:jc w:val="right"/>
              <w:rPr>
                <w:b/>
                <w:bCs/>
                <w:i/>
                <w:iCs/>
                <w:color w:val="000000"/>
                <w:sz w:val="22"/>
                <w:szCs w:val="22"/>
              </w:rPr>
            </w:pPr>
            <w:r w:rsidRPr="00C14074">
              <w:rPr>
                <w:b/>
                <w:bCs/>
                <w:i/>
                <w:iCs/>
                <w:color w:val="000000"/>
                <w:sz w:val="22"/>
                <w:szCs w:val="22"/>
              </w:rPr>
              <w:t>100,0</w:t>
            </w:r>
          </w:p>
        </w:tc>
        <w:tc>
          <w:tcPr>
            <w:tcW w:w="1200" w:type="dxa"/>
            <w:tcBorders>
              <w:top w:val="nil"/>
              <w:left w:val="nil"/>
              <w:bottom w:val="single" w:sz="12" w:space="0" w:color="auto"/>
              <w:right w:val="nil"/>
            </w:tcBorders>
            <w:shd w:val="clear" w:color="auto" w:fill="auto"/>
            <w:vAlign w:val="center"/>
            <w:hideMark/>
          </w:tcPr>
          <w:p w14:paraId="5A85E96A" w14:textId="77777777" w:rsidR="00E61CA6" w:rsidRPr="00C14074" w:rsidRDefault="00E61CA6" w:rsidP="007045CB">
            <w:pPr>
              <w:jc w:val="right"/>
              <w:rPr>
                <w:b/>
                <w:bCs/>
                <w:i/>
                <w:iCs/>
                <w:color w:val="000000"/>
                <w:sz w:val="22"/>
                <w:szCs w:val="22"/>
              </w:rPr>
            </w:pPr>
            <w:r w:rsidRPr="00C14074">
              <w:rPr>
                <w:b/>
                <w:bCs/>
                <w:i/>
                <w:iCs/>
                <w:color w:val="000000"/>
                <w:sz w:val="22"/>
                <w:szCs w:val="22"/>
              </w:rPr>
              <w:t>74,4</w:t>
            </w:r>
          </w:p>
        </w:tc>
        <w:tc>
          <w:tcPr>
            <w:tcW w:w="1200" w:type="dxa"/>
            <w:tcBorders>
              <w:top w:val="nil"/>
              <w:left w:val="nil"/>
              <w:bottom w:val="single" w:sz="12" w:space="0" w:color="auto"/>
              <w:right w:val="nil"/>
            </w:tcBorders>
            <w:shd w:val="clear" w:color="auto" w:fill="auto"/>
            <w:vAlign w:val="center"/>
            <w:hideMark/>
          </w:tcPr>
          <w:p w14:paraId="5E585D00" w14:textId="77777777" w:rsidR="00E61CA6" w:rsidRPr="00C14074" w:rsidRDefault="00E61CA6" w:rsidP="007045CB">
            <w:pPr>
              <w:jc w:val="right"/>
              <w:rPr>
                <w:b/>
                <w:bCs/>
                <w:i/>
                <w:iCs/>
                <w:color w:val="000000"/>
                <w:sz w:val="22"/>
                <w:szCs w:val="22"/>
              </w:rPr>
            </w:pPr>
            <w:r w:rsidRPr="00C14074">
              <w:rPr>
                <w:b/>
                <w:bCs/>
                <w:i/>
                <w:iCs/>
                <w:color w:val="000000"/>
                <w:sz w:val="22"/>
                <w:szCs w:val="22"/>
              </w:rPr>
              <w:t>25,6</w:t>
            </w:r>
          </w:p>
        </w:tc>
        <w:tc>
          <w:tcPr>
            <w:tcW w:w="1200" w:type="dxa"/>
            <w:tcBorders>
              <w:top w:val="nil"/>
              <w:left w:val="nil"/>
              <w:bottom w:val="single" w:sz="12" w:space="0" w:color="auto"/>
              <w:right w:val="nil"/>
            </w:tcBorders>
            <w:shd w:val="clear" w:color="auto" w:fill="auto"/>
            <w:vAlign w:val="center"/>
            <w:hideMark/>
          </w:tcPr>
          <w:p w14:paraId="7EF4AC80" w14:textId="77777777" w:rsidR="00E61CA6" w:rsidRPr="00C14074" w:rsidRDefault="00E61CA6" w:rsidP="007045CB">
            <w:pPr>
              <w:jc w:val="right"/>
              <w:rPr>
                <w:b/>
                <w:bCs/>
                <w:i/>
                <w:iCs/>
                <w:color w:val="000000"/>
                <w:sz w:val="22"/>
                <w:szCs w:val="22"/>
              </w:rPr>
            </w:pPr>
            <w:r w:rsidRPr="00C14074">
              <w:rPr>
                <w:b/>
                <w:bCs/>
                <w:i/>
                <w:iCs/>
                <w:color w:val="000000"/>
                <w:sz w:val="22"/>
                <w:szCs w:val="22"/>
              </w:rPr>
              <w:t>100,0</w:t>
            </w:r>
          </w:p>
        </w:tc>
      </w:tr>
    </w:tbl>
    <w:p w14:paraId="7285ED6D" w14:textId="77777777" w:rsidR="00DA10CB" w:rsidRDefault="00DA10CB" w:rsidP="00DA10CB">
      <w:pPr>
        <w:pStyle w:val="Corpsdetexte"/>
        <w:spacing w:before="240"/>
        <w:ind w:left="720"/>
        <w:rPr>
          <w:rFonts w:asciiTheme="majorBidi" w:hAnsiTheme="majorBidi" w:cstheme="majorBidi"/>
          <w:b/>
          <w:bCs/>
          <w:i/>
          <w:iCs/>
          <w:color w:val="000000" w:themeColor="text1"/>
        </w:rPr>
      </w:pPr>
    </w:p>
    <w:p w14:paraId="63057EA7" w14:textId="7782DDDA" w:rsidR="00E61CA6" w:rsidRPr="002D00D9" w:rsidRDefault="00E61CA6" w:rsidP="00E61CA6">
      <w:pPr>
        <w:pStyle w:val="Corpsdetexte"/>
        <w:numPr>
          <w:ilvl w:val="0"/>
          <w:numId w:val="12"/>
        </w:numPr>
        <w:spacing w:before="240"/>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Pain</w:t>
      </w:r>
      <w:r>
        <w:rPr>
          <w:rFonts w:asciiTheme="majorBidi" w:hAnsiTheme="majorBidi" w:cstheme="majorBidi"/>
          <w:b/>
          <w:bCs/>
          <w:i/>
          <w:iCs/>
          <w:color w:val="000000" w:themeColor="text1"/>
        </w:rPr>
        <w:t> :</w:t>
      </w:r>
    </w:p>
    <w:p w14:paraId="64D8ABD3" w14:textId="6F3A41C6" w:rsidR="00E61CA6" w:rsidRPr="008D4FF3" w:rsidRDefault="00E61CA6" w:rsidP="00E61CA6">
      <w:pPr>
        <w:pStyle w:val="Paragraphe"/>
        <w:spacing w:before="240" w:line="240" w:lineRule="auto"/>
        <w:ind w:firstLine="0"/>
      </w:pPr>
      <w:r w:rsidRPr="008D4FF3">
        <w:t>Ce segment occupe 2</w:t>
      </w:r>
      <w:r>
        <w:t>6</w:t>
      </w:r>
      <w:r w:rsidRPr="008D4FF3">
        <w:t>,</w:t>
      </w:r>
      <w:r>
        <w:t>0</w:t>
      </w:r>
      <w:r w:rsidRPr="008D4FF3">
        <w:t>% du marché. Ses ventes enre</w:t>
      </w:r>
      <w:r>
        <w:t>gistrent un retrait de -17,3 mt</w:t>
      </w:r>
      <w:r w:rsidRPr="008D4FF3">
        <w:t xml:space="preserve"> par rapport </w:t>
      </w:r>
      <w:r w:rsidRPr="002D00D9">
        <w:rPr>
          <w:rFonts w:asciiTheme="majorBidi" w:hAnsiTheme="majorBidi" w:cstheme="majorBidi"/>
        </w:rPr>
        <w:t>à la même période de l’exercice précédent.</w:t>
      </w:r>
    </w:p>
    <w:p w14:paraId="6744B1B7" w14:textId="77777777" w:rsidR="00E61CA6" w:rsidRPr="002D00D9" w:rsidRDefault="00E61CA6" w:rsidP="00E61CA6">
      <w:pPr>
        <w:pStyle w:val="Corpsdetexte"/>
        <w:numPr>
          <w:ilvl w:val="0"/>
          <w:numId w:val="12"/>
        </w:numPr>
        <w:spacing w:before="240"/>
        <w:jc w:val="both"/>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Lingots –morceaux :</w:t>
      </w:r>
    </w:p>
    <w:p w14:paraId="5162A12E" w14:textId="77777777" w:rsidR="00E61CA6" w:rsidRPr="00F601FC" w:rsidRDefault="00E61CA6" w:rsidP="00E61CA6">
      <w:pPr>
        <w:pStyle w:val="Paragraphe"/>
        <w:spacing w:before="240" w:line="240" w:lineRule="auto"/>
        <w:ind w:firstLine="0"/>
      </w:pPr>
      <w:r w:rsidRPr="00F601FC">
        <w:t>Les ventes des lingots-morceaux s’élèvent</w:t>
      </w:r>
      <w:r>
        <w:t xml:space="preserve"> à 181 mt en 2022, enregistrant une progression de +1,8% entre les deux exercices.</w:t>
      </w:r>
    </w:p>
    <w:p w14:paraId="4FCE4A89" w14:textId="77777777" w:rsidR="00E61CA6" w:rsidRPr="002D00D9" w:rsidRDefault="00E61CA6" w:rsidP="00E61CA6">
      <w:pPr>
        <w:pStyle w:val="Corpsdetexte"/>
        <w:numPr>
          <w:ilvl w:val="0"/>
          <w:numId w:val="12"/>
        </w:numPr>
        <w:spacing w:before="240"/>
        <w:jc w:val="both"/>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Granulés :</w:t>
      </w:r>
    </w:p>
    <w:p w14:paraId="380E4808" w14:textId="77777777" w:rsidR="00E61CA6" w:rsidRPr="00924666" w:rsidRDefault="00E61CA6" w:rsidP="00E61CA6">
      <w:pPr>
        <w:pStyle w:val="Paragraphe"/>
        <w:spacing w:before="240" w:line="240" w:lineRule="auto"/>
        <w:ind w:firstLine="0"/>
      </w:pPr>
      <w:r w:rsidRPr="00BD0BC4">
        <w:t>Ce segment occupe 5</w:t>
      </w:r>
      <w:r>
        <w:t>9</w:t>
      </w:r>
      <w:r w:rsidRPr="00BD0BC4">
        <w:t>,</w:t>
      </w:r>
      <w:r>
        <w:t>0</w:t>
      </w:r>
      <w:r w:rsidRPr="00BD0BC4">
        <w:t xml:space="preserve">% du marché. Ses ventes marquent une </w:t>
      </w:r>
      <w:r>
        <w:t>évolution</w:t>
      </w:r>
      <w:r w:rsidRPr="00BD0BC4">
        <w:t xml:space="preserve"> de </w:t>
      </w:r>
      <w:r>
        <w:t>+2</w:t>
      </w:r>
      <w:r w:rsidRPr="00BD0BC4">
        <w:t>,</w:t>
      </w:r>
      <w:r>
        <w:t>7</w:t>
      </w:r>
      <w:r w:rsidRPr="00BD0BC4">
        <w:t xml:space="preserve">%, avec une </w:t>
      </w:r>
      <w:r>
        <w:t>augmentation</w:t>
      </w:r>
      <w:r w:rsidRPr="00BD0BC4">
        <w:t xml:space="preserve"> de la quote-part de </w:t>
      </w:r>
      <w:proofErr w:type="spellStart"/>
      <w:r w:rsidRPr="00BD0BC4">
        <w:t>Cosumar</w:t>
      </w:r>
      <w:proofErr w:type="spellEnd"/>
      <w:r>
        <w:t xml:space="preserve"> (71,5% en 2022, contre 62,5% en 2021).</w:t>
      </w:r>
    </w:p>
    <w:p w14:paraId="16EE21B7" w14:textId="1269C5C7" w:rsidR="00E61CA6" w:rsidRPr="00924666" w:rsidRDefault="00E61CA6" w:rsidP="00E61CA6">
      <w:pPr>
        <w:pStyle w:val="Paragraphe"/>
        <w:spacing w:before="240" w:after="360" w:line="240" w:lineRule="auto"/>
        <w:ind w:firstLine="0"/>
      </w:pPr>
      <w:proofErr w:type="spellStart"/>
      <w:r w:rsidRPr="00924666">
        <w:t>Cosumar</w:t>
      </w:r>
      <w:proofErr w:type="spellEnd"/>
      <w:r w:rsidRPr="00924666">
        <w:t xml:space="preserve"> a assuré l’approvisionnement de </w:t>
      </w:r>
      <w:r>
        <w:t>80,7</w:t>
      </w:r>
      <w:r w:rsidRPr="00924666">
        <w:t>% du marché</w:t>
      </w:r>
      <w:r>
        <w:t xml:space="preserve"> national</w:t>
      </w:r>
      <w:r w:rsidRPr="00924666">
        <w:t xml:space="preserve"> </w:t>
      </w:r>
      <w:r>
        <w:t>contre</w:t>
      </w:r>
      <w:r w:rsidRPr="00924666">
        <w:t xml:space="preserve"> </w:t>
      </w:r>
      <w:r>
        <w:t>74,4</w:t>
      </w:r>
      <w:r w:rsidRPr="00924666">
        <w:t>% en 20</w:t>
      </w:r>
      <w:r>
        <w:t>21</w:t>
      </w:r>
      <w:r w:rsidRPr="00924666">
        <w:t>.</w:t>
      </w:r>
      <w:r w:rsidR="00DA10CB">
        <w:t xml:space="preserve">                  </w:t>
      </w:r>
      <w:r w:rsidRPr="00924666">
        <w:t xml:space="preserve"> </w:t>
      </w:r>
      <w:r w:rsidR="00C46701">
        <w:t xml:space="preserve">Le reste a été assuré par les filiales sucrières du groupe </w:t>
      </w:r>
      <w:proofErr w:type="spellStart"/>
      <w:r w:rsidR="00C46701">
        <w:t>Cosumar</w:t>
      </w:r>
      <w:proofErr w:type="spellEnd"/>
      <w:r w:rsidR="00C46701">
        <w:t>.</w:t>
      </w:r>
    </w:p>
    <w:p w14:paraId="349564B1" w14:textId="77777777" w:rsidR="00D5609D" w:rsidRPr="00924666" w:rsidRDefault="00D5609D" w:rsidP="00D22A1B">
      <w:pPr>
        <w:numPr>
          <w:ilvl w:val="0"/>
          <w:numId w:val="1"/>
        </w:numPr>
        <w:spacing w:before="240"/>
        <w:rPr>
          <w:rFonts w:asciiTheme="majorBidi" w:hAnsiTheme="majorBidi" w:cstheme="majorBidi"/>
          <w:b/>
          <w:color w:val="000000" w:themeColor="text1"/>
          <w:sz w:val="24"/>
          <w:szCs w:val="24"/>
        </w:rPr>
      </w:pPr>
      <w:r w:rsidRPr="00924666">
        <w:rPr>
          <w:rFonts w:asciiTheme="majorBidi" w:hAnsiTheme="majorBidi" w:cstheme="majorBidi"/>
          <w:b/>
          <w:color w:val="000000" w:themeColor="text1"/>
          <w:sz w:val="24"/>
          <w:szCs w:val="24"/>
        </w:rPr>
        <w:t>Faits marquants</w:t>
      </w:r>
    </w:p>
    <w:p w14:paraId="57E71F70" w14:textId="77777777" w:rsidR="00E61CA6" w:rsidRPr="002D00D9" w:rsidRDefault="00E61CA6" w:rsidP="00E61CA6">
      <w:pPr>
        <w:pStyle w:val="Corpsdetexte"/>
        <w:numPr>
          <w:ilvl w:val="1"/>
          <w:numId w:val="10"/>
        </w:numPr>
        <w:spacing w:before="240"/>
        <w:jc w:val="both"/>
        <w:rPr>
          <w:rFonts w:asciiTheme="majorBidi" w:hAnsiTheme="majorBidi" w:cstheme="majorBidi"/>
          <w:b/>
          <w:i/>
          <w:color w:val="000000" w:themeColor="text1"/>
        </w:rPr>
      </w:pPr>
      <w:r w:rsidRPr="002D00D9">
        <w:rPr>
          <w:rFonts w:asciiTheme="majorBidi" w:hAnsiTheme="majorBidi" w:cstheme="majorBidi"/>
          <w:b/>
          <w:i/>
          <w:color w:val="000000" w:themeColor="text1"/>
        </w:rPr>
        <w:t>Amont agricole</w:t>
      </w:r>
    </w:p>
    <w:p w14:paraId="58ADF988" w14:textId="77777777" w:rsidR="00E61CA6" w:rsidRPr="002D00D9" w:rsidRDefault="00E61CA6" w:rsidP="00E61CA6">
      <w:pPr>
        <w:numPr>
          <w:ilvl w:val="0"/>
          <w:numId w:val="7"/>
        </w:numPr>
        <w:spacing w:beforeLines="60" w:before="144" w:afterLines="60" w:after="144"/>
        <w:ind w:left="425" w:hanging="153"/>
        <w:jc w:val="both"/>
        <w:rPr>
          <w:rFonts w:asciiTheme="majorBidi" w:hAnsiTheme="majorBidi" w:cstheme="majorBidi"/>
          <w:sz w:val="24"/>
        </w:rPr>
      </w:pPr>
      <w:r w:rsidRPr="002D00D9">
        <w:rPr>
          <w:rFonts w:asciiTheme="majorBidi" w:hAnsiTheme="majorBidi" w:cstheme="majorBidi"/>
          <w:sz w:val="24"/>
        </w:rPr>
        <w:t xml:space="preserve">Emblavement de </w:t>
      </w:r>
      <w:r w:rsidRPr="00A36068">
        <w:rPr>
          <w:rFonts w:asciiTheme="majorBidi" w:hAnsiTheme="majorBidi" w:cstheme="majorBidi"/>
          <w:sz w:val="24"/>
        </w:rPr>
        <w:t>37</w:t>
      </w:r>
      <w:r>
        <w:rPr>
          <w:rFonts w:asciiTheme="majorBidi" w:hAnsiTheme="majorBidi" w:cstheme="majorBidi"/>
          <w:sz w:val="24"/>
        </w:rPr>
        <w:t>.</w:t>
      </w:r>
      <w:r w:rsidRPr="00A36068">
        <w:rPr>
          <w:rFonts w:asciiTheme="majorBidi" w:hAnsiTheme="majorBidi" w:cstheme="majorBidi"/>
          <w:sz w:val="24"/>
        </w:rPr>
        <w:t>234</w:t>
      </w:r>
      <w:r>
        <w:rPr>
          <w:rFonts w:asciiTheme="majorBidi" w:hAnsiTheme="majorBidi" w:cstheme="majorBidi"/>
          <w:sz w:val="24"/>
        </w:rPr>
        <w:t xml:space="preserve"> ha de betterave contre</w:t>
      </w:r>
      <w:r w:rsidRPr="002D00D9">
        <w:rPr>
          <w:rFonts w:asciiTheme="majorBidi" w:hAnsiTheme="majorBidi" w:cstheme="majorBidi"/>
          <w:sz w:val="24"/>
        </w:rPr>
        <w:t xml:space="preserve"> </w:t>
      </w:r>
      <w:r w:rsidRPr="00787176">
        <w:rPr>
          <w:rFonts w:asciiTheme="majorBidi" w:hAnsiTheme="majorBidi" w:cstheme="majorBidi"/>
          <w:sz w:val="24"/>
        </w:rPr>
        <w:t xml:space="preserve">44.426 </w:t>
      </w:r>
      <w:r>
        <w:rPr>
          <w:rFonts w:asciiTheme="majorBidi" w:hAnsiTheme="majorBidi" w:cstheme="majorBidi"/>
          <w:sz w:val="24"/>
        </w:rPr>
        <w:t xml:space="preserve">ha </w:t>
      </w:r>
      <w:r w:rsidRPr="002D00D9">
        <w:rPr>
          <w:rFonts w:asciiTheme="majorBidi" w:hAnsiTheme="majorBidi" w:cstheme="majorBidi"/>
          <w:sz w:val="24"/>
        </w:rPr>
        <w:t>l’année précédente ;</w:t>
      </w:r>
    </w:p>
    <w:p w14:paraId="254ABB30" w14:textId="77777777" w:rsidR="00E61CA6" w:rsidRDefault="00E61CA6" w:rsidP="00E61CA6">
      <w:pPr>
        <w:numPr>
          <w:ilvl w:val="0"/>
          <w:numId w:val="7"/>
        </w:numPr>
        <w:spacing w:beforeLines="60" w:before="144" w:afterLines="60" w:after="144"/>
        <w:ind w:left="425" w:hanging="153"/>
        <w:jc w:val="both"/>
        <w:rPr>
          <w:rFonts w:asciiTheme="majorBidi" w:hAnsiTheme="majorBidi" w:cstheme="majorBidi"/>
          <w:sz w:val="24"/>
        </w:rPr>
      </w:pPr>
      <w:r w:rsidRPr="007D0C61">
        <w:rPr>
          <w:rFonts w:asciiTheme="majorBidi" w:hAnsiTheme="majorBidi" w:cstheme="majorBidi"/>
          <w:sz w:val="24"/>
        </w:rPr>
        <w:t>Production de sucre</w:t>
      </w:r>
      <w:r>
        <w:rPr>
          <w:rFonts w:asciiTheme="majorBidi" w:hAnsiTheme="majorBidi" w:cstheme="majorBidi"/>
          <w:sz w:val="24"/>
        </w:rPr>
        <w:t xml:space="preserve"> blanc fin de campagne de 321 mt contre 388 mt</w:t>
      </w:r>
      <w:r w:rsidRPr="007D0C61">
        <w:rPr>
          <w:rFonts w:asciiTheme="majorBidi" w:hAnsiTheme="majorBidi" w:cstheme="majorBidi"/>
          <w:sz w:val="24"/>
        </w:rPr>
        <w:t xml:space="preserve"> en 20</w:t>
      </w:r>
      <w:r>
        <w:rPr>
          <w:rFonts w:asciiTheme="majorBidi" w:hAnsiTheme="majorBidi" w:cstheme="majorBidi"/>
          <w:sz w:val="24"/>
        </w:rPr>
        <w:t>21 ;</w:t>
      </w:r>
    </w:p>
    <w:p w14:paraId="3EFBDFAD" w14:textId="77777777" w:rsidR="00E61CA6" w:rsidRPr="002D00D9" w:rsidRDefault="00E61CA6" w:rsidP="00E61CA6">
      <w:pPr>
        <w:pStyle w:val="Corpsdetexte"/>
        <w:numPr>
          <w:ilvl w:val="1"/>
          <w:numId w:val="10"/>
        </w:numPr>
        <w:spacing w:before="240"/>
        <w:jc w:val="both"/>
        <w:rPr>
          <w:rFonts w:asciiTheme="majorBidi" w:hAnsiTheme="majorBidi" w:cstheme="majorBidi"/>
          <w:b/>
          <w:i/>
          <w:color w:val="000000" w:themeColor="text1"/>
        </w:rPr>
      </w:pPr>
      <w:r w:rsidRPr="00D22A1B">
        <w:rPr>
          <w:rFonts w:asciiTheme="majorBidi" w:hAnsiTheme="majorBidi" w:cstheme="majorBidi"/>
          <w:b/>
          <w:bCs/>
          <w:i/>
          <w:color w:val="000000" w:themeColor="text1"/>
        </w:rPr>
        <w:t>Financier</w:t>
      </w:r>
    </w:p>
    <w:p w14:paraId="5FC0D560" w14:textId="77777777" w:rsidR="00E61CA6" w:rsidRDefault="00E61CA6" w:rsidP="00E61CA6">
      <w:pPr>
        <w:numPr>
          <w:ilvl w:val="0"/>
          <w:numId w:val="7"/>
        </w:numPr>
        <w:spacing w:beforeLines="60" w:before="144" w:afterLines="60" w:after="144" w:line="360" w:lineRule="auto"/>
        <w:ind w:left="425" w:hanging="153"/>
        <w:jc w:val="both"/>
        <w:rPr>
          <w:rFonts w:asciiTheme="majorBidi" w:hAnsiTheme="majorBidi" w:cstheme="majorBidi"/>
          <w:sz w:val="24"/>
        </w:rPr>
      </w:pPr>
      <w:r>
        <w:rPr>
          <w:rFonts w:asciiTheme="majorBidi" w:hAnsiTheme="majorBidi" w:cstheme="majorBidi"/>
          <w:sz w:val="24"/>
        </w:rPr>
        <w:t>EBE consolidé IFRS en 2022</w:t>
      </w:r>
      <w:r w:rsidRPr="002D00D9">
        <w:rPr>
          <w:rFonts w:asciiTheme="majorBidi" w:hAnsiTheme="majorBidi" w:cstheme="majorBidi"/>
          <w:sz w:val="24"/>
        </w:rPr>
        <w:t xml:space="preserve"> ressort à </w:t>
      </w:r>
      <w:r w:rsidRPr="00380932">
        <w:rPr>
          <w:rFonts w:asciiTheme="majorBidi" w:hAnsiTheme="majorBidi" w:cstheme="majorBidi"/>
          <w:sz w:val="24"/>
        </w:rPr>
        <w:t>1</w:t>
      </w:r>
      <w:r>
        <w:rPr>
          <w:rFonts w:asciiTheme="majorBidi" w:hAnsiTheme="majorBidi" w:cstheme="majorBidi"/>
          <w:sz w:val="24"/>
        </w:rPr>
        <w:t>.718</w:t>
      </w:r>
      <w:r w:rsidRPr="002D00D9">
        <w:rPr>
          <w:rFonts w:asciiTheme="majorBidi" w:hAnsiTheme="majorBidi" w:cstheme="majorBidi"/>
          <w:sz w:val="24"/>
        </w:rPr>
        <w:t xml:space="preserve"> </w:t>
      </w:r>
      <w:proofErr w:type="spellStart"/>
      <w:r w:rsidRPr="002D00D9">
        <w:rPr>
          <w:rFonts w:asciiTheme="majorBidi" w:hAnsiTheme="majorBidi" w:cstheme="majorBidi"/>
          <w:sz w:val="24"/>
        </w:rPr>
        <w:t>Mdh</w:t>
      </w:r>
      <w:proofErr w:type="spellEnd"/>
      <w:r w:rsidRPr="002D00D9">
        <w:rPr>
          <w:rFonts w:asciiTheme="majorBidi" w:hAnsiTheme="majorBidi" w:cstheme="majorBidi"/>
          <w:sz w:val="24"/>
        </w:rPr>
        <w:t xml:space="preserve"> contre </w:t>
      </w:r>
      <w:r w:rsidRPr="00380932">
        <w:rPr>
          <w:rFonts w:asciiTheme="majorBidi" w:hAnsiTheme="majorBidi" w:cstheme="majorBidi"/>
          <w:sz w:val="24"/>
        </w:rPr>
        <w:t>1</w:t>
      </w:r>
      <w:r>
        <w:rPr>
          <w:rFonts w:asciiTheme="majorBidi" w:hAnsiTheme="majorBidi" w:cstheme="majorBidi"/>
          <w:sz w:val="24"/>
        </w:rPr>
        <w:t>.847</w:t>
      </w:r>
      <w:r w:rsidRPr="002D00D9">
        <w:rPr>
          <w:rFonts w:asciiTheme="majorBidi" w:hAnsiTheme="majorBidi" w:cstheme="majorBidi"/>
          <w:sz w:val="24"/>
        </w:rPr>
        <w:t xml:space="preserve"> </w:t>
      </w:r>
      <w:proofErr w:type="spellStart"/>
      <w:r w:rsidRPr="002D00D9">
        <w:rPr>
          <w:rFonts w:asciiTheme="majorBidi" w:hAnsiTheme="majorBidi" w:cstheme="majorBidi"/>
          <w:sz w:val="24"/>
        </w:rPr>
        <w:t>Mdh</w:t>
      </w:r>
      <w:proofErr w:type="spellEnd"/>
      <w:r w:rsidRPr="002D00D9">
        <w:rPr>
          <w:rFonts w:asciiTheme="majorBidi" w:hAnsiTheme="majorBidi" w:cstheme="majorBidi"/>
          <w:sz w:val="24"/>
        </w:rPr>
        <w:t xml:space="preserve"> en </w:t>
      </w:r>
      <w:r>
        <w:rPr>
          <w:rFonts w:asciiTheme="majorBidi" w:hAnsiTheme="majorBidi" w:cstheme="majorBidi"/>
          <w:sz w:val="24"/>
        </w:rPr>
        <w:t>2021</w:t>
      </w:r>
      <w:r w:rsidRPr="002D00D9">
        <w:rPr>
          <w:rFonts w:asciiTheme="majorBidi" w:hAnsiTheme="majorBidi" w:cstheme="majorBidi"/>
          <w:sz w:val="24"/>
        </w:rPr>
        <w:t xml:space="preserve"> et RNP</w:t>
      </w:r>
      <w:r>
        <w:rPr>
          <w:rFonts w:asciiTheme="majorBidi" w:hAnsiTheme="majorBidi" w:cstheme="majorBidi"/>
          <w:sz w:val="24"/>
        </w:rPr>
        <w:t>G en 2022</w:t>
      </w:r>
      <w:r w:rsidRPr="002D00D9">
        <w:rPr>
          <w:rFonts w:asciiTheme="majorBidi" w:hAnsiTheme="majorBidi" w:cstheme="majorBidi"/>
          <w:sz w:val="24"/>
        </w:rPr>
        <w:t xml:space="preserve"> à </w:t>
      </w:r>
      <w:r>
        <w:rPr>
          <w:rFonts w:asciiTheme="majorBidi" w:hAnsiTheme="majorBidi" w:cstheme="majorBidi"/>
          <w:sz w:val="24"/>
        </w:rPr>
        <w:t>826</w:t>
      </w:r>
      <w:r w:rsidRPr="00380932">
        <w:rPr>
          <w:rFonts w:asciiTheme="majorBidi" w:hAnsiTheme="majorBidi" w:cstheme="majorBidi"/>
          <w:sz w:val="24"/>
        </w:rPr>
        <w:t xml:space="preserve"> </w:t>
      </w:r>
      <w:proofErr w:type="spellStart"/>
      <w:r w:rsidRPr="002D00D9">
        <w:rPr>
          <w:rFonts w:asciiTheme="majorBidi" w:hAnsiTheme="majorBidi" w:cstheme="majorBidi"/>
          <w:sz w:val="24"/>
        </w:rPr>
        <w:t>Mdh</w:t>
      </w:r>
      <w:proofErr w:type="spellEnd"/>
      <w:r w:rsidRPr="002D00D9">
        <w:rPr>
          <w:rFonts w:asciiTheme="majorBidi" w:hAnsiTheme="majorBidi" w:cstheme="majorBidi"/>
          <w:sz w:val="24"/>
        </w:rPr>
        <w:t xml:space="preserve"> contre </w:t>
      </w:r>
      <w:r>
        <w:rPr>
          <w:rFonts w:asciiTheme="majorBidi" w:hAnsiTheme="majorBidi" w:cstheme="majorBidi"/>
          <w:sz w:val="24"/>
        </w:rPr>
        <w:t xml:space="preserve">763 </w:t>
      </w:r>
      <w:proofErr w:type="spellStart"/>
      <w:r w:rsidRPr="002D00D9">
        <w:rPr>
          <w:rFonts w:asciiTheme="majorBidi" w:hAnsiTheme="majorBidi" w:cstheme="majorBidi"/>
          <w:sz w:val="24"/>
        </w:rPr>
        <w:t>Mdh</w:t>
      </w:r>
      <w:proofErr w:type="spellEnd"/>
      <w:r w:rsidRPr="002D00D9">
        <w:rPr>
          <w:rFonts w:asciiTheme="majorBidi" w:hAnsiTheme="majorBidi" w:cstheme="majorBidi"/>
          <w:sz w:val="24"/>
        </w:rPr>
        <w:t xml:space="preserve"> en </w:t>
      </w:r>
      <w:r>
        <w:rPr>
          <w:rFonts w:asciiTheme="majorBidi" w:hAnsiTheme="majorBidi" w:cstheme="majorBidi"/>
          <w:sz w:val="24"/>
        </w:rPr>
        <w:t>2021.</w:t>
      </w:r>
    </w:p>
    <w:p w14:paraId="03C52905" w14:textId="77777777" w:rsidR="00E379C6" w:rsidRPr="0039443D" w:rsidRDefault="00E379C6" w:rsidP="00AA19E4">
      <w:pPr>
        <w:pStyle w:val="Corpsdetexte"/>
        <w:numPr>
          <w:ilvl w:val="1"/>
          <w:numId w:val="10"/>
        </w:numPr>
        <w:spacing w:before="240"/>
        <w:jc w:val="both"/>
        <w:rPr>
          <w:rFonts w:asciiTheme="majorBidi" w:hAnsiTheme="majorBidi" w:cstheme="majorBidi"/>
          <w:b/>
          <w:i/>
          <w:color w:val="000000" w:themeColor="text1"/>
        </w:rPr>
      </w:pPr>
      <w:r w:rsidRPr="002D00D9">
        <w:rPr>
          <w:rFonts w:asciiTheme="majorBidi" w:hAnsiTheme="majorBidi" w:cstheme="majorBidi"/>
          <w:b/>
          <w:bCs/>
          <w:i/>
          <w:color w:val="000000" w:themeColor="text1"/>
        </w:rPr>
        <w:t xml:space="preserve"> </w:t>
      </w:r>
      <w:r w:rsidRPr="0039443D">
        <w:rPr>
          <w:rFonts w:asciiTheme="majorBidi" w:hAnsiTheme="majorBidi" w:cstheme="majorBidi"/>
          <w:b/>
          <w:bCs/>
          <w:i/>
          <w:color w:val="000000" w:themeColor="text1"/>
        </w:rPr>
        <w:t>Ressources</w:t>
      </w:r>
      <w:r w:rsidRPr="0039443D">
        <w:rPr>
          <w:rFonts w:asciiTheme="majorBidi" w:hAnsiTheme="majorBidi" w:cstheme="majorBidi"/>
          <w:b/>
          <w:i/>
          <w:color w:val="000000" w:themeColor="text1"/>
        </w:rPr>
        <w:t xml:space="preserve"> humaines</w:t>
      </w:r>
    </w:p>
    <w:p w14:paraId="5FBCF2FB" w14:textId="15074253" w:rsidR="00FE2139" w:rsidRDefault="00FE2139" w:rsidP="00FE2139">
      <w:pPr>
        <w:spacing w:before="240" w:after="240"/>
        <w:jc w:val="both"/>
        <w:rPr>
          <w:rFonts w:asciiTheme="majorBidi" w:hAnsiTheme="majorBidi" w:cstheme="majorBidi"/>
          <w:color w:val="000000" w:themeColor="text1"/>
          <w:sz w:val="24"/>
        </w:rPr>
      </w:pPr>
      <w:r w:rsidRPr="00FE2139">
        <w:rPr>
          <w:rFonts w:asciiTheme="majorBidi" w:hAnsiTheme="majorBidi" w:cstheme="majorBidi"/>
          <w:color w:val="000000" w:themeColor="text1"/>
          <w:sz w:val="24"/>
        </w:rPr>
        <w:t>La structure des effectifs permanents pour l’exercice 202</w:t>
      </w:r>
      <w:r w:rsidR="00916E3C">
        <w:rPr>
          <w:rFonts w:asciiTheme="majorBidi" w:hAnsiTheme="majorBidi" w:cstheme="majorBidi"/>
          <w:color w:val="000000" w:themeColor="text1"/>
          <w:sz w:val="24"/>
        </w:rPr>
        <w:t>2</w:t>
      </w:r>
      <w:r w:rsidRPr="00FE2139">
        <w:rPr>
          <w:rFonts w:asciiTheme="majorBidi" w:hAnsiTheme="majorBidi" w:cstheme="majorBidi"/>
          <w:color w:val="000000" w:themeColor="text1"/>
          <w:sz w:val="24"/>
        </w:rPr>
        <w:t xml:space="preserve"> se présente comme suit :</w:t>
      </w:r>
    </w:p>
    <w:tbl>
      <w:tblPr>
        <w:tblW w:w="9375" w:type="dxa"/>
        <w:tblCellMar>
          <w:left w:w="70" w:type="dxa"/>
          <w:right w:w="70" w:type="dxa"/>
        </w:tblCellMar>
        <w:tblLook w:val="04A0" w:firstRow="1" w:lastRow="0" w:firstColumn="1" w:lastColumn="0" w:noHBand="0" w:noVBand="1"/>
      </w:tblPr>
      <w:tblGrid>
        <w:gridCol w:w="4689"/>
        <w:gridCol w:w="2343"/>
        <w:gridCol w:w="2343"/>
      </w:tblGrid>
      <w:tr w:rsidR="00916E3C" w:rsidRPr="00916E3C" w14:paraId="28AA005A" w14:textId="77777777" w:rsidTr="006A4E6C">
        <w:trPr>
          <w:trHeight w:val="365"/>
        </w:trPr>
        <w:tc>
          <w:tcPr>
            <w:tcW w:w="4689" w:type="dxa"/>
            <w:tcBorders>
              <w:top w:val="single" w:sz="12" w:space="0" w:color="auto"/>
              <w:left w:val="nil"/>
              <w:bottom w:val="single" w:sz="12" w:space="0" w:color="auto"/>
              <w:right w:val="nil"/>
            </w:tcBorders>
            <w:shd w:val="clear" w:color="auto" w:fill="auto"/>
            <w:vAlign w:val="bottom"/>
            <w:hideMark/>
          </w:tcPr>
          <w:p w14:paraId="7F4D1B5E" w14:textId="77777777" w:rsidR="00916E3C" w:rsidRPr="00916E3C" w:rsidRDefault="00916E3C" w:rsidP="00916E3C">
            <w:pPr>
              <w:rPr>
                <w:color w:val="000000"/>
                <w:sz w:val="24"/>
                <w:szCs w:val="24"/>
              </w:rPr>
            </w:pPr>
            <w:r w:rsidRPr="00916E3C">
              <w:rPr>
                <w:color w:val="000000"/>
                <w:sz w:val="24"/>
                <w:szCs w:val="24"/>
              </w:rPr>
              <w:t> </w:t>
            </w:r>
          </w:p>
        </w:tc>
        <w:tc>
          <w:tcPr>
            <w:tcW w:w="2343" w:type="dxa"/>
            <w:tcBorders>
              <w:top w:val="single" w:sz="12" w:space="0" w:color="auto"/>
              <w:left w:val="nil"/>
              <w:bottom w:val="single" w:sz="12" w:space="0" w:color="auto"/>
              <w:right w:val="nil"/>
            </w:tcBorders>
            <w:shd w:val="clear" w:color="auto" w:fill="auto"/>
            <w:vAlign w:val="center"/>
            <w:hideMark/>
          </w:tcPr>
          <w:p w14:paraId="4C1FEC3E" w14:textId="77777777" w:rsidR="00916E3C" w:rsidRPr="00916E3C" w:rsidRDefault="00916E3C" w:rsidP="00916E3C">
            <w:pPr>
              <w:jc w:val="center"/>
              <w:rPr>
                <w:b/>
                <w:bCs/>
                <w:color w:val="000000"/>
                <w:sz w:val="24"/>
                <w:szCs w:val="24"/>
              </w:rPr>
            </w:pPr>
            <w:r w:rsidRPr="00916E3C">
              <w:rPr>
                <w:b/>
                <w:bCs/>
                <w:color w:val="000000"/>
                <w:sz w:val="24"/>
                <w:szCs w:val="24"/>
              </w:rPr>
              <w:t>2022</w:t>
            </w:r>
          </w:p>
        </w:tc>
        <w:tc>
          <w:tcPr>
            <w:tcW w:w="2343" w:type="dxa"/>
            <w:tcBorders>
              <w:top w:val="single" w:sz="12" w:space="0" w:color="auto"/>
              <w:left w:val="nil"/>
              <w:bottom w:val="single" w:sz="12" w:space="0" w:color="auto"/>
              <w:right w:val="nil"/>
            </w:tcBorders>
            <w:shd w:val="clear" w:color="auto" w:fill="auto"/>
            <w:vAlign w:val="center"/>
            <w:hideMark/>
          </w:tcPr>
          <w:p w14:paraId="7FB6F38A" w14:textId="77777777" w:rsidR="00916E3C" w:rsidRPr="00916E3C" w:rsidRDefault="00916E3C" w:rsidP="00916E3C">
            <w:pPr>
              <w:jc w:val="center"/>
              <w:rPr>
                <w:b/>
                <w:bCs/>
                <w:color w:val="000000"/>
                <w:sz w:val="24"/>
                <w:szCs w:val="24"/>
              </w:rPr>
            </w:pPr>
            <w:r w:rsidRPr="00916E3C">
              <w:rPr>
                <w:b/>
                <w:bCs/>
                <w:color w:val="000000"/>
                <w:sz w:val="24"/>
                <w:szCs w:val="24"/>
              </w:rPr>
              <w:t>2021</w:t>
            </w:r>
          </w:p>
        </w:tc>
      </w:tr>
      <w:tr w:rsidR="00916E3C" w:rsidRPr="00916E3C" w14:paraId="6F7F7F8E" w14:textId="77777777" w:rsidTr="006A4E6C">
        <w:trPr>
          <w:trHeight w:val="326"/>
        </w:trPr>
        <w:tc>
          <w:tcPr>
            <w:tcW w:w="4689" w:type="dxa"/>
            <w:tcBorders>
              <w:top w:val="nil"/>
              <w:left w:val="nil"/>
              <w:bottom w:val="nil"/>
              <w:right w:val="nil"/>
            </w:tcBorders>
            <w:shd w:val="clear" w:color="auto" w:fill="auto"/>
            <w:vAlign w:val="bottom"/>
            <w:hideMark/>
          </w:tcPr>
          <w:p w14:paraId="1CDC430E" w14:textId="77777777" w:rsidR="00916E3C" w:rsidRPr="00916E3C" w:rsidRDefault="00916E3C" w:rsidP="00916E3C">
            <w:pPr>
              <w:jc w:val="center"/>
              <w:rPr>
                <w:b/>
                <w:bCs/>
                <w:color w:val="000000"/>
                <w:sz w:val="24"/>
                <w:szCs w:val="24"/>
              </w:rPr>
            </w:pPr>
          </w:p>
        </w:tc>
        <w:tc>
          <w:tcPr>
            <w:tcW w:w="2343" w:type="dxa"/>
            <w:tcBorders>
              <w:top w:val="nil"/>
              <w:left w:val="nil"/>
              <w:bottom w:val="nil"/>
              <w:right w:val="nil"/>
            </w:tcBorders>
            <w:shd w:val="clear" w:color="auto" w:fill="auto"/>
            <w:vAlign w:val="center"/>
            <w:hideMark/>
          </w:tcPr>
          <w:p w14:paraId="49053911" w14:textId="77777777" w:rsidR="00916E3C" w:rsidRPr="00916E3C" w:rsidRDefault="00916E3C" w:rsidP="00916E3C"/>
        </w:tc>
        <w:tc>
          <w:tcPr>
            <w:tcW w:w="2343" w:type="dxa"/>
            <w:tcBorders>
              <w:top w:val="nil"/>
              <w:left w:val="nil"/>
              <w:bottom w:val="nil"/>
              <w:right w:val="nil"/>
            </w:tcBorders>
            <w:shd w:val="clear" w:color="auto" w:fill="auto"/>
            <w:vAlign w:val="center"/>
            <w:hideMark/>
          </w:tcPr>
          <w:p w14:paraId="686B17DE" w14:textId="77777777" w:rsidR="00916E3C" w:rsidRPr="00916E3C" w:rsidRDefault="00916E3C" w:rsidP="00916E3C"/>
        </w:tc>
      </w:tr>
      <w:tr w:rsidR="00916E3C" w:rsidRPr="00916E3C" w14:paraId="1E9257AE" w14:textId="77777777" w:rsidTr="006A4E6C">
        <w:trPr>
          <w:trHeight w:val="338"/>
        </w:trPr>
        <w:tc>
          <w:tcPr>
            <w:tcW w:w="4689" w:type="dxa"/>
            <w:tcBorders>
              <w:top w:val="nil"/>
              <w:left w:val="nil"/>
              <w:bottom w:val="nil"/>
              <w:right w:val="nil"/>
            </w:tcBorders>
            <w:shd w:val="clear" w:color="auto" w:fill="auto"/>
            <w:vAlign w:val="bottom"/>
            <w:hideMark/>
          </w:tcPr>
          <w:p w14:paraId="094D579C" w14:textId="77777777" w:rsidR="00916E3C" w:rsidRPr="00916E3C" w:rsidRDefault="00916E3C" w:rsidP="00916E3C">
            <w:pPr>
              <w:jc w:val="both"/>
              <w:rPr>
                <w:color w:val="000000"/>
                <w:sz w:val="24"/>
                <w:szCs w:val="24"/>
              </w:rPr>
            </w:pPr>
            <w:r w:rsidRPr="00916E3C">
              <w:rPr>
                <w:color w:val="000000"/>
                <w:sz w:val="24"/>
                <w:szCs w:val="24"/>
              </w:rPr>
              <w:t>Directeurs et cadres</w:t>
            </w:r>
          </w:p>
        </w:tc>
        <w:tc>
          <w:tcPr>
            <w:tcW w:w="2343" w:type="dxa"/>
            <w:tcBorders>
              <w:top w:val="nil"/>
              <w:left w:val="nil"/>
              <w:bottom w:val="nil"/>
              <w:right w:val="nil"/>
            </w:tcBorders>
            <w:shd w:val="clear" w:color="auto" w:fill="auto"/>
            <w:vAlign w:val="center"/>
            <w:hideMark/>
          </w:tcPr>
          <w:p w14:paraId="7726BA3C" w14:textId="77777777" w:rsidR="00916E3C" w:rsidRPr="00916E3C" w:rsidRDefault="00916E3C" w:rsidP="00916E3C">
            <w:pPr>
              <w:jc w:val="center"/>
              <w:rPr>
                <w:color w:val="000000"/>
                <w:sz w:val="24"/>
                <w:szCs w:val="24"/>
              </w:rPr>
            </w:pPr>
            <w:r w:rsidRPr="00916E3C">
              <w:rPr>
                <w:color w:val="000000"/>
                <w:sz w:val="24"/>
                <w:szCs w:val="24"/>
              </w:rPr>
              <w:t>239</w:t>
            </w:r>
          </w:p>
        </w:tc>
        <w:tc>
          <w:tcPr>
            <w:tcW w:w="2343" w:type="dxa"/>
            <w:tcBorders>
              <w:top w:val="nil"/>
              <w:left w:val="nil"/>
              <w:bottom w:val="nil"/>
              <w:right w:val="nil"/>
            </w:tcBorders>
            <w:shd w:val="clear" w:color="auto" w:fill="auto"/>
            <w:vAlign w:val="center"/>
            <w:hideMark/>
          </w:tcPr>
          <w:p w14:paraId="23C38357" w14:textId="77777777" w:rsidR="00916E3C" w:rsidRPr="00916E3C" w:rsidRDefault="00916E3C" w:rsidP="00916E3C">
            <w:pPr>
              <w:jc w:val="center"/>
              <w:rPr>
                <w:color w:val="000000"/>
                <w:sz w:val="24"/>
                <w:szCs w:val="24"/>
              </w:rPr>
            </w:pPr>
            <w:r w:rsidRPr="00916E3C">
              <w:rPr>
                <w:color w:val="000000"/>
                <w:sz w:val="24"/>
                <w:szCs w:val="24"/>
              </w:rPr>
              <w:t>230</w:t>
            </w:r>
          </w:p>
        </w:tc>
      </w:tr>
      <w:tr w:rsidR="00916E3C" w:rsidRPr="00916E3C" w14:paraId="38EAA86D" w14:textId="77777777" w:rsidTr="006A4E6C">
        <w:trPr>
          <w:trHeight w:val="338"/>
        </w:trPr>
        <w:tc>
          <w:tcPr>
            <w:tcW w:w="4689" w:type="dxa"/>
            <w:tcBorders>
              <w:top w:val="nil"/>
              <w:left w:val="nil"/>
              <w:bottom w:val="nil"/>
              <w:right w:val="nil"/>
            </w:tcBorders>
            <w:shd w:val="clear" w:color="auto" w:fill="auto"/>
            <w:vAlign w:val="bottom"/>
            <w:hideMark/>
          </w:tcPr>
          <w:p w14:paraId="6F3A7517" w14:textId="77777777" w:rsidR="00916E3C" w:rsidRPr="00916E3C" w:rsidRDefault="00916E3C" w:rsidP="00916E3C">
            <w:pPr>
              <w:jc w:val="both"/>
              <w:rPr>
                <w:color w:val="000000"/>
                <w:sz w:val="24"/>
                <w:szCs w:val="24"/>
              </w:rPr>
            </w:pPr>
            <w:r w:rsidRPr="00916E3C">
              <w:rPr>
                <w:color w:val="000000"/>
                <w:sz w:val="24"/>
                <w:szCs w:val="24"/>
              </w:rPr>
              <w:t>Maîtrises</w:t>
            </w:r>
          </w:p>
        </w:tc>
        <w:tc>
          <w:tcPr>
            <w:tcW w:w="2343" w:type="dxa"/>
            <w:tcBorders>
              <w:top w:val="nil"/>
              <w:left w:val="nil"/>
              <w:bottom w:val="nil"/>
              <w:right w:val="nil"/>
            </w:tcBorders>
            <w:shd w:val="clear" w:color="auto" w:fill="auto"/>
            <w:vAlign w:val="center"/>
            <w:hideMark/>
          </w:tcPr>
          <w:p w14:paraId="30AAED1D" w14:textId="77777777" w:rsidR="00916E3C" w:rsidRPr="00916E3C" w:rsidRDefault="00916E3C" w:rsidP="00916E3C">
            <w:pPr>
              <w:jc w:val="center"/>
              <w:rPr>
                <w:color w:val="000000"/>
                <w:sz w:val="24"/>
                <w:szCs w:val="24"/>
              </w:rPr>
            </w:pPr>
            <w:r w:rsidRPr="00916E3C">
              <w:rPr>
                <w:color w:val="000000"/>
                <w:sz w:val="24"/>
                <w:szCs w:val="24"/>
              </w:rPr>
              <w:t>873</w:t>
            </w:r>
          </w:p>
        </w:tc>
        <w:tc>
          <w:tcPr>
            <w:tcW w:w="2343" w:type="dxa"/>
            <w:tcBorders>
              <w:top w:val="nil"/>
              <w:left w:val="nil"/>
              <w:bottom w:val="nil"/>
              <w:right w:val="nil"/>
            </w:tcBorders>
            <w:shd w:val="clear" w:color="auto" w:fill="auto"/>
            <w:vAlign w:val="center"/>
            <w:hideMark/>
          </w:tcPr>
          <w:p w14:paraId="285751D2" w14:textId="77777777" w:rsidR="00916E3C" w:rsidRPr="00916E3C" w:rsidRDefault="00916E3C" w:rsidP="00916E3C">
            <w:pPr>
              <w:jc w:val="center"/>
              <w:rPr>
                <w:color w:val="000000"/>
                <w:sz w:val="24"/>
                <w:szCs w:val="24"/>
              </w:rPr>
            </w:pPr>
            <w:r w:rsidRPr="00916E3C">
              <w:rPr>
                <w:color w:val="000000"/>
                <w:sz w:val="24"/>
                <w:szCs w:val="24"/>
              </w:rPr>
              <w:t>886</w:t>
            </w:r>
          </w:p>
        </w:tc>
      </w:tr>
      <w:tr w:rsidR="00916E3C" w:rsidRPr="00916E3C" w14:paraId="3F21B6D5" w14:textId="77777777" w:rsidTr="006A4E6C">
        <w:trPr>
          <w:trHeight w:val="338"/>
        </w:trPr>
        <w:tc>
          <w:tcPr>
            <w:tcW w:w="4689" w:type="dxa"/>
            <w:tcBorders>
              <w:top w:val="nil"/>
              <w:left w:val="nil"/>
              <w:bottom w:val="nil"/>
              <w:right w:val="nil"/>
            </w:tcBorders>
            <w:shd w:val="clear" w:color="auto" w:fill="auto"/>
            <w:vAlign w:val="bottom"/>
            <w:hideMark/>
          </w:tcPr>
          <w:p w14:paraId="1D4C2DD9" w14:textId="77777777" w:rsidR="00916E3C" w:rsidRPr="00916E3C" w:rsidRDefault="00916E3C" w:rsidP="00916E3C">
            <w:pPr>
              <w:jc w:val="both"/>
              <w:rPr>
                <w:color w:val="000000"/>
                <w:sz w:val="24"/>
                <w:szCs w:val="24"/>
              </w:rPr>
            </w:pPr>
            <w:r w:rsidRPr="00916E3C">
              <w:rPr>
                <w:color w:val="000000"/>
                <w:sz w:val="24"/>
                <w:szCs w:val="24"/>
              </w:rPr>
              <w:t xml:space="preserve">Employés </w:t>
            </w:r>
          </w:p>
        </w:tc>
        <w:tc>
          <w:tcPr>
            <w:tcW w:w="2343" w:type="dxa"/>
            <w:tcBorders>
              <w:top w:val="nil"/>
              <w:left w:val="nil"/>
              <w:bottom w:val="nil"/>
              <w:right w:val="nil"/>
            </w:tcBorders>
            <w:shd w:val="clear" w:color="auto" w:fill="auto"/>
            <w:vAlign w:val="center"/>
            <w:hideMark/>
          </w:tcPr>
          <w:p w14:paraId="0E87A5EB" w14:textId="77777777" w:rsidR="00916E3C" w:rsidRPr="00916E3C" w:rsidRDefault="00916E3C" w:rsidP="00916E3C">
            <w:pPr>
              <w:jc w:val="center"/>
              <w:rPr>
                <w:color w:val="000000"/>
                <w:sz w:val="24"/>
                <w:szCs w:val="24"/>
              </w:rPr>
            </w:pPr>
            <w:r w:rsidRPr="00916E3C">
              <w:rPr>
                <w:color w:val="000000"/>
                <w:sz w:val="24"/>
                <w:szCs w:val="24"/>
              </w:rPr>
              <w:t>164</w:t>
            </w:r>
          </w:p>
        </w:tc>
        <w:tc>
          <w:tcPr>
            <w:tcW w:w="2343" w:type="dxa"/>
            <w:tcBorders>
              <w:top w:val="nil"/>
              <w:left w:val="nil"/>
              <w:bottom w:val="nil"/>
              <w:right w:val="nil"/>
            </w:tcBorders>
            <w:shd w:val="clear" w:color="auto" w:fill="auto"/>
            <w:vAlign w:val="center"/>
            <w:hideMark/>
          </w:tcPr>
          <w:p w14:paraId="04F4D1CF" w14:textId="77777777" w:rsidR="00916E3C" w:rsidRPr="00916E3C" w:rsidRDefault="00916E3C" w:rsidP="00916E3C">
            <w:pPr>
              <w:jc w:val="center"/>
              <w:rPr>
                <w:color w:val="000000"/>
                <w:sz w:val="24"/>
                <w:szCs w:val="24"/>
              </w:rPr>
            </w:pPr>
            <w:r w:rsidRPr="00916E3C">
              <w:rPr>
                <w:color w:val="000000"/>
                <w:sz w:val="24"/>
                <w:szCs w:val="24"/>
              </w:rPr>
              <w:t>206</w:t>
            </w:r>
          </w:p>
        </w:tc>
      </w:tr>
      <w:tr w:rsidR="00916E3C" w:rsidRPr="00916E3C" w14:paraId="6675D36F" w14:textId="77777777" w:rsidTr="006A4E6C">
        <w:trPr>
          <w:trHeight w:val="338"/>
        </w:trPr>
        <w:tc>
          <w:tcPr>
            <w:tcW w:w="4689" w:type="dxa"/>
            <w:tcBorders>
              <w:top w:val="nil"/>
              <w:left w:val="nil"/>
              <w:bottom w:val="nil"/>
              <w:right w:val="nil"/>
            </w:tcBorders>
            <w:shd w:val="clear" w:color="auto" w:fill="auto"/>
            <w:vAlign w:val="bottom"/>
            <w:hideMark/>
          </w:tcPr>
          <w:p w14:paraId="0B6FF1E8" w14:textId="77777777" w:rsidR="00916E3C" w:rsidRPr="00916E3C" w:rsidRDefault="00916E3C" w:rsidP="00916E3C">
            <w:pPr>
              <w:jc w:val="both"/>
              <w:rPr>
                <w:color w:val="000000"/>
                <w:sz w:val="24"/>
                <w:szCs w:val="24"/>
              </w:rPr>
            </w:pPr>
            <w:r w:rsidRPr="00916E3C">
              <w:rPr>
                <w:color w:val="000000"/>
                <w:sz w:val="24"/>
                <w:szCs w:val="24"/>
              </w:rPr>
              <w:t xml:space="preserve">Ouvriers   </w:t>
            </w:r>
          </w:p>
        </w:tc>
        <w:tc>
          <w:tcPr>
            <w:tcW w:w="2343" w:type="dxa"/>
            <w:tcBorders>
              <w:top w:val="nil"/>
              <w:left w:val="nil"/>
              <w:bottom w:val="nil"/>
              <w:right w:val="nil"/>
            </w:tcBorders>
            <w:shd w:val="clear" w:color="auto" w:fill="auto"/>
            <w:vAlign w:val="center"/>
            <w:hideMark/>
          </w:tcPr>
          <w:p w14:paraId="60A013AB" w14:textId="77777777" w:rsidR="00916E3C" w:rsidRPr="00916E3C" w:rsidRDefault="00916E3C" w:rsidP="00916E3C">
            <w:pPr>
              <w:jc w:val="center"/>
              <w:rPr>
                <w:color w:val="000000"/>
                <w:sz w:val="24"/>
                <w:szCs w:val="24"/>
              </w:rPr>
            </w:pPr>
            <w:r w:rsidRPr="00916E3C">
              <w:rPr>
                <w:color w:val="000000"/>
                <w:sz w:val="24"/>
                <w:szCs w:val="24"/>
              </w:rPr>
              <w:t>50</w:t>
            </w:r>
          </w:p>
        </w:tc>
        <w:tc>
          <w:tcPr>
            <w:tcW w:w="2343" w:type="dxa"/>
            <w:tcBorders>
              <w:top w:val="nil"/>
              <w:left w:val="nil"/>
              <w:bottom w:val="nil"/>
              <w:right w:val="nil"/>
            </w:tcBorders>
            <w:shd w:val="clear" w:color="auto" w:fill="auto"/>
            <w:vAlign w:val="center"/>
            <w:hideMark/>
          </w:tcPr>
          <w:p w14:paraId="781F5E69" w14:textId="77777777" w:rsidR="00916E3C" w:rsidRPr="00916E3C" w:rsidRDefault="00916E3C" w:rsidP="00916E3C">
            <w:pPr>
              <w:jc w:val="center"/>
              <w:rPr>
                <w:color w:val="000000"/>
                <w:sz w:val="24"/>
                <w:szCs w:val="24"/>
              </w:rPr>
            </w:pPr>
            <w:r w:rsidRPr="00916E3C">
              <w:rPr>
                <w:color w:val="000000"/>
                <w:sz w:val="24"/>
                <w:szCs w:val="24"/>
              </w:rPr>
              <w:t>58</w:t>
            </w:r>
          </w:p>
        </w:tc>
      </w:tr>
      <w:tr w:rsidR="00916E3C" w:rsidRPr="00916E3C" w14:paraId="5D3C7DED" w14:textId="77777777" w:rsidTr="006A4E6C">
        <w:trPr>
          <w:trHeight w:val="326"/>
        </w:trPr>
        <w:tc>
          <w:tcPr>
            <w:tcW w:w="4689" w:type="dxa"/>
            <w:tcBorders>
              <w:top w:val="nil"/>
              <w:left w:val="nil"/>
              <w:bottom w:val="nil"/>
              <w:right w:val="nil"/>
            </w:tcBorders>
            <w:shd w:val="clear" w:color="auto" w:fill="auto"/>
            <w:vAlign w:val="bottom"/>
            <w:hideMark/>
          </w:tcPr>
          <w:p w14:paraId="513D3BBD" w14:textId="77777777" w:rsidR="00916E3C" w:rsidRPr="00916E3C" w:rsidRDefault="00916E3C" w:rsidP="00916E3C">
            <w:pPr>
              <w:jc w:val="center"/>
              <w:rPr>
                <w:color w:val="000000"/>
                <w:sz w:val="24"/>
                <w:szCs w:val="24"/>
              </w:rPr>
            </w:pPr>
          </w:p>
        </w:tc>
        <w:tc>
          <w:tcPr>
            <w:tcW w:w="2343" w:type="dxa"/>
            <w:tcBorders>
              <w:top w:val="nil"/>
              <w:left w:val="nil"/>
              <w:bottom w:val="nil"/>
              <w:right w:val="nil"/>
            </w:tcBorders>
            <w:shd w:val="clear" w:color="auto" w:fill="auto"/>
            <w:vAlign w:val="center"/>
            <w:hideMark/>
          </w:tcPr>
          <w:p w14:paraId="3529A983" w14:textId="77777777" w:rsidR="00916E3C" w:rsidRPr="00916E3C" w:rsidRDefault="00916E3C" w:rsidP="00916E3C"/>
        </w:tc>
        <w:tc>
          <w:tcPr>
            <w:tcW w:w="2343" w:type="dxa"/>
            <w:tcBorders>
              <w:top w:val="nil"/>
              <w:left w:val="nil"/>
              <w:bottom w:val="nil"/>
              <w:right w:val="nil"/>
            </w:tcBorders>
            <w:shd w:val="clear" w:color="auto" w:fill="auto"/>
            <w:vAlign w:val="center"/>
            <w:hideMark/>
          </w:tcPr>
          <w:p w14:paraId="1A58D6FE" w14:textId="77777777" w:rsidR="00916E3C" w:rsidRPr="00916E3C" w:rsidRDefault="00916E3C" w:rsidP="00916E3C"/>
        </w:tc>
      </w:tr>
      <w:tr w:rsidR="00916E3C" w:rsidRPr="00916E3C" w14:paraId="5CE9545E" w14:textId="77777777" w:rsidTr="006A4E6C">
        <w:trPr>
          <w:trHeight w:val="365"/>
        </w:trPr>
        <w:tc>
          <w:tcPr>
            <w:tcW w:w="4689" w:type="dxa"/>
            <w:tcBorders>
              <w:top w:val="single" w:sz="12" w:space="0" w:color="auto"/>
              <w:left w:val="nil"/>
              <w:bottom w:val="single" w:sz="12" w:space="0" w:color="auto"/>
              <w:right w:val="nil"/>
            </w:tcBorders>
            <w:shd w:val="clear" w:color="auto" w:fill="auto"/>
            <w:vAlign w:val="bottom"/>
            <w:hideMark/>
          </w:tcPr>
          <w:p w14:paraId="74B7DB04" w14:textId="77777777" w:rsidR="00916E3C" w:rsidRPr="00916E3C" w:rsidRDefault="00916E3C" w:rsidP="00916E3C">
            <w:pPr>
              <w:rPr>
                <w:b/>
                <w:bCs/>
                <w:color w:val="000000"/>
                <w:sz w:val="24"/>
                <w:szCs w:val="24"/>
              </w:rPr>
            </w:pPr>
            <w:r w:rsidRPr="00916E3C">
              <w:rPr>
                <w:b/>
                <w:bCs/>
                <w:color w:val="000000"/>
                <w:sz w:val="24"/>
                <w:szCs w:val="24"/>
              </w:rPr>
              <w:t>Total permanents</w:t>
            </w:r>
          </w:p>
        </w:tc>
        <w:tc>
          <w:tcPr>
            <w:tcW w:w="2343" w:type="dxa"/>
            <w:tcBorders>
              <w:top w:val="single" w:sz="12" w:space="0" w:color="auto"/>
              <w:left w:val="nil"/>
              <w:bottom w:val="single" w:sz="12" w:space="0" w:color="auto"/>
              <w:right w:val="nil"/>
            </w:tcBorders>
            <w:shd w:val="clear" w:color="auto" w:fill="auto"/>
            <w:vAlign w:val="center"/>
            <w:hideMark/>
          </w:tcPr>
          <w:p w14:paraId="4C5A1433" w14:textId="77777777" w:rsidR="00916E3C" w:rsidRPr="00916E3C" w:rsidRDefault="00916E3C" w:rsidP="00916E3C">
            <w:pPr>
              <w:jc w:val="center"/>
              <w:rPr>
                <w:b/>
                <w:bCs/>
                <w:color w:val="000000"/>
                <w:sz w:val="24"/>
                <w:szCs w:val="24"/>
              </w:rPr>
            </w:pPr>
            <w:r w:rsidRPr="00916E3C">
              <w:rPr>
                <w:b/>
                <w:bCs/>
                <w:color w:val="000000"/>
                <w:sz w:val="24"/>
                <w:szCs w:val="24"/>
              </w:rPr>
              <w:t>1 326</w:t>
            </w:r>
          </w:p>
        </w:tc>
        <w:tc>
          <w:tcPr>
            <w:tcW w:w="2343" w:type="dxa"/>
            <w:tcBorders>
              <w:top w:val="single" w:sz="12" w:space="0" w:color="auto"/>
              <w:left w:val="nil"/>
              <w:bottom w:val="single" w:sz="12" w:space="0" w:color="auto"/>
              <w:right w:val="nil"/>
            </w:tcBorders>
            <w:shd w:val="clear" w:color="auto" w:fill="auto"/>
            <w:vAlign w:val="center"/>
            <w:hideMark/>
          </w:tcPr>
          <w:p w14:paraId="36C5CA29" w14:textId="77777777" w:rsidR="00916E3C" w:rsidRPr="00916E3C" w:rsidRDefault="00916E3C" w:rsidP="00916E3C">
            <w:pPr>
              <w:jc w:val="center"/>
              <w:rPr>
                <w:b/>
                <w:bCs/>
                <w:color w:val="000000"/>
                <w:sz w:val="24"/>
                <w:szCs w:val="24"/>
              </w:rPr>
            </w:pPr>
            <w:r w:rsidRPr="00916E3C">
              <w:rPr>
                <w:b/>
                <w:bCs/>
                <w:color w:val="000000"/>
                <w:sz w:val="24"/>
                <w:szCs w:val="24"/>
              </w:rPr>
              <w:t>1 380</w:t>
            </w:r>
          </w:p>
        </w:tc>
      </w:tr>
    </w:tbl>
    <w:p w14:paraId="4A35138F" w14:textId="635CD71F" w:rsidR="005A3214" w:rsidRDefault="00FE2139" w:rsidP="005720B8">
      <w:pPr>
        <w:spacing w:before="240" w:line="276" w:lineRule="auto"/>
        <w:jc w:val="both"/>
        <w:rPr>
          <w:rFonts w:asciiTheme="majorBidi" w:hAnsiTheme="majorBidi" w:cstheme="majorBidi"/>
          <w:color w:val="000000" w:themeColor="text1"/>
          <w:sz w:val="24"/>
          <w:szCs w:val="24"/>
        </w:rPr>
      </w:pPr>
      <w:r w:rsidRPr="00FE2139">
        <w:rPr>
          <w:rFonts w:asciiTheme="majorBidi" w:hAnsiTheme="majorBidi" w:cstheme="majorBidi"/>
          <w:color w:val="000000" w:themeColor="text1"/>
          <w:sz w:val="24"/>
          <w:szCs w:val="24"/>
        </w:rPr>
        <w:t xml:space="preserve">L’effectif </w:t>
      </w:r>
      <w:r w:rsidR="005E6BB7">
        <w:rPr>
          <w:rFonts w:asciiTheme="majorBidi" w:hAnsiTheme="majorBidi" w:cstheme="majorBidi"/>
          <w:color w:val="000000" w:themeColor="text1"/>
          <w:sz w:val="24"/>
          <w:szCs w:val="24"/>
        </w:rPr>
        <w:t xml:space="preserve">a subi une </w:t>
      </w:r>
      <w:r w:rsidR="00916E3C">
        <w:rPr>
          <w:rFonts w:asciiTheme="majorBidi" w:hAnsiTheme="majorBidi" w:cstheme="majorBidi"/>
          <w:color w:val="000000" w:themeColor="text1"/>
          <w:sz w:val="24"/>
          <w:szCs w:val="24"/>
        </w:rPr>
        <w:t>diminu</w:t>
      </w:r>
      <w:r w:rsidR="005E6BB7">
        <w:rPr>
          <w:rFonts w:asciiTheme="majorBidi" w:hAnsiTheme="majorBidi" w:cstheme="majorBidi"/>
          <w:color w:val="000000" w:themeColor="text1"/>
          <w:sz w:val="24"/>
          <w:szCs w:val="24"/>
        </w:rPr>
        <w:t>tion</w:t>
      </w:r>
      <w:r w:rsidRPr="00FE2139">
        <w:rPr>
          <w:rFonts w:asciiTheme="majorBidi" w:hAnsiTheme="majorBidi" w:cstheme="majorBidi"/>
          <w:color w:val="000000" w:themeColor="text1"/>
          <w:sz w:val="24"/>
          <w:szCs w:val="24"/>
        </w:rPr>
        <w:t xml:space="preserve"> de </w:t>
      </w:r>
      <w:r w:rsidR="00916E3C">
        <w:rPr>
          <w:rFonts w:asciiTheme="majorBidi" w:hAnsiTheme="majorBidi" w:cstheme="majorBidi"/>
          <w:color w:val="000000" w:themeColor="text1"/>
          <w:sz w:val="24"/>
          <w:szCs w:val="24"/>
        </w:rPr>
        <w:t>54</w:t>
      </w:r>
      <w:r w:rsidRPr="00FE2139">
        <w:rPr>
          <w:rFonts w:asciiTheme="majorBidi" w:hAnsiTheme="majorBidi" w:cstheme="majorBidi"/>
          <w:color w:val="000000" w:themeColor="text1"/>
          <w:sz w:val="24"/>
          <w:szCs w:val="24"/>
        </w:rPr>
        <w:t xml:space="preserve"> personnes d</w:t>
      </w:r>
      <w:r w:rsidR="005E6BB7">
        <w:rPr>
          <w:rFonts w:asciiTheme="majorBidi" w:hAnsiTheme="majorBidi" w:cstheme="majorBidi"/>
          <w:color w:val="000000" w:themeColor="text1"/>
          <w:sz w:val="24"/>
          <w:szCs w:val="24"/>
        </w:rPr>
        <w:t>urant</w:t>
      </w:r>
      <w:r w:rsidRPr="00FE2139">
        <w:rPr>
          <w:rFonts w:asciiTheme="majorBidi" w:hAnsiTheme="majorBidi" w:cstheme="majorBidi"/>
          <w:color w:val="000000" w:themeColor="text1"/>
          <w:sz w:val="24"/>
          <w:szCs w:val="24"/>
        </w:rPr>
        <w:t xml:space="preserve"> l’exercice</w:t>
      </w:r>
      <w:r w:rsidR="005E6BB7">
        <w:rPr>
          <w:rFonts w:asciiTheme="majorBidi" w:hAnsiTheme="majorBidi" w:cstheme="majorBidi"/>
          <w:color w:val="000000" w:themeColor="text1"/>
          <w:sz w:val="24"/>
          <w:szCs w:val="24"/>
        </w:rPr>
        <w:t xml:space="preserve"> 202</w:t>
      </w:r>
      <w:r w:rsidR="00C64636">
        <w:rPr>
          <w:rFonts w:asciiTheme="majorBidi" w:hAnsiTheme="majorBidi" w:cstheme="majorBidi"/>
          <w:color w:val="000000" w:themeColor="text1"/>
          <w:sz w:val="24"/>
          <w:szCs w:val="24"/>
        </w:rPr>
        <w:t>2</w:t>
      </w:r>
      <w:r w:rsidRPr="00FE2139">
        <w:rPr>
          <w:rFonts w:asciiTheme="majorBidi" w:hAnsiTheme="majorBidi" w:cstheme="majorBidi"/>
          <w:color w:val="000000" w:themeColor="text1"/>
          <w:sz w:val="24"/>
          <w:szCs w:val="24"/>
        </w:rPr>
        <w:t>.</w:t>
      </w:r>
    </w:p>
    <w:p w14:paraId="50DCE978" w14:textId="45F582AD" w:rsidR="00DA10CB" w:rsidRDefault="00DA10CB" w:rsidP="005720B8">
      <w:pPr>
        <w:spacing w:before="240" w:line="276" w:lineRule="auto"/>
        <w:jc w:val="both"/>
        <w:rPr>
          <w:rFonts w:asciiTheme="majorBidi" w:hAnsiTheme="majorBidi" w:cstheme="majorBidi"/>
          <w:color w:val="000000" w:themeColor="text1"/>
          <w:sz w:val="24"/>
          <w:szCs w:val="24"/>
        </w:rPr>
      </w:pPr>
    </w:p>
    <w:p w14:paraId="76A2F7C4" w14:textId="650820FF" w:rsidR="00DA10CB" w:rsidRDefault="00DA10CB" w:rsidP="005720B8">
      <w:pPr>
        <w:spacing w:before="240" w:line="276" w:lineRule="auto"/>
        <w:jc w:val="both"/>
        <w:rPr>
          <w:rFonts w:asciiTheme="majorBidi" w:hAnsiTheme="majorBidi" w:cstheme="majorBidi"/>
          <w:color w:val="000000" w:themeColor="text1"/>
          <w:sz w:val="24"/>
          <w:szCs w:val="24"/>
        </w:rPr>
      </w:pPr>
    </w:p>
    <w:p w14:paraId="03E6CE27" w14:textId="487F56C7" w:rsidR="00DA10CB" w:rsidRDefault="00DA10CB" w:rsidP="005720B8">
      <w:pPr>
        <w:spacing w:before="240" w:line="276" w:lineRule="auto"/>
        <w:jc w:val="both"/>
        <w:rPr>
          <w:rFonts w:asciiTheme="majorBidi" w:hAnsiTheme="majorBidi" w:cstheme="majorBidi"/>
          <w:color w:val="000000" w:themeColor="text1"/>
          <w:sz w:val="24"/>
          <w:szCs w:val="24"/>
        </w:rPr>
      </w:pPr>
    </w:p>
    <w:p w14:paraId="5830FB5D" w14:textId="77777777" w:rsidR="00DA10CB" w:rsidRDefault="00DA10CB" w:rsidP="005720B8">
      <w:pPr>
        <w:spacing w:before="240" w:line="276" w:lineRule="auto"/>
        <w:jc w:val="both"/>
        <w:rPr>
          <w:rFonts w:asciiTheme="majorBidi" w:hAnsiTheme="majorBidi" w:cstheme="majorBidi"/>
          <w:color w:val="000000" w:themeColor="text1"/>
          <w:sz w:val="24"/>
          <w:szCs w:val="24"/>
        </w:rPr>
      </w:pPr>
    </w:p>
    <w:p w14:paraId="18C7765E" w14:textId="77777777" w:rsidR="003866BD" w:rsidRPr="00C74DCF" w:rsidRDefault="003866BD" w:rsidP="00433A35">
      <w:pPr>
        <w:pStyle w:val="Corpsdetexte"/>
        <w:spacing w:before="240"/>
        <w:ind w:firstLine="357"/>
        <w:jc w:val="both"/>
        <w:rPr>
          <w:rFonts w:asciiTheme="majorBidi" w:hAnsiTheme="majorBidi" w:cstheme="majorBidi"/>
          <w:b/>
          <w:bCs/>
          <w:i/>
          <w:color w:val="000000" w:themeColor="text1"/>
        </w:rPr>
      </w:pPr>
      <w:r w:rsidRPr="00C74DCF">
        <w:rPr>
          <w:rFonts w:asciiTheme="majorBidi" w:hAnsiTheme="majorBidi" w:cstheme="majorBidi"/>
          <w:b/>
          <w:bCs/>
          <w:i/>
          <w:color w:val="000000" w:themeColor="text1"/>
        </w:rPr>
        <w:t>2</w:t>
      </w:r>
      <w:r w:rsidRPr="008564EF">
        <w:rPr>
          <w:rFonts w:asciiTheme="majorBidi" w:hAnsiTheme="majorBidi" w:cstheme="majorBidi"/>
          <w:b/>
          <w:bCs/>
          <w:i/>
          <w:color w:val="000000" w:themeColor="text1"/>
        </w:rPr>
        <w:t>-</w:t>
      </w:r>
      <w:r w:rsidRPr="001860D7">
        <w:rPr>
          <w:rFonts w:asciiTheme="majorBidi" w:hAnsiTheme="majorBidi" w:cstheme="majorBidi"/>
          <w:b/>
          <w:bCs/>
          <w:i/>
          <w:color w:val="000000" w:themeColor="text1"/>
        </w:rPr>
        <w:t>4 Projets QSE</w:t>
      </w:r>
    </w:p>
    <w:p w14:paraId="3714B88F" w14:textId="57BE76AD" w:rsidR="00DD5C99" w:rsidRDefault="00DD5C99" w:rsidP="00C11D66">
      <w:pPr>
        <w:spacing w:before="240" w:line="360" w:lineRule="auto"/>
        <w:jc w:val="both"/>
        <w:rPr>
          <w:rFonts w:asciiTheme="majorBidi" w:hAnsiTheme="majorBidi" w:cstheme="majorBidi"/>
          <w:color w:val="000000" w:themeColor="text1"/>
          <w:sz w:val="24"/>
          <w:szCs w:val="24"/>
        </w:rPr>
      </w:pPr>
      <w:r w:rsidRPr="00C74DCF">
        <w:rPr>
          <w:rFonts w:asciiTheme="majorBidi" w:hAnsiTheme="majorBidi" w:cstheme="majorBidi"/>
          <w:color w:val="000000" w:themeColor="text1"/>
          <w:sz w:val="24"/>
          <w:szCs w:val="24"/>
        </w:rPr>
        <w:t>L’activité</w:t>
      </w:r>
      <w:r w:rsidRPr="002D00D9">
        <w:rPr>
          <w:rFonts w:asciiTheme="majorBidi" w:hAnsiTheme="majorBidi" w:cstheme="majorBidi"/>
          <w:color w:val="000000" w:themeColor="text1"/>
          <w:sz w:val="24"/>
          <w:szCs w:val="24"/>
        </w:rPr>
        <w:t xml:space="preserve"> QSE a été marquée par les actions suivantes :</w:t>
      </w:r>
    </w:p>
    <w:p w14:paraId="40DBBA91" w14:textId="77777777" w:rsidR="00AB4B5F" w:rsidRPr="002D00D9" w:rsidRDefault="00AB4B5F" w:rsidP="00AB4B5F">
      <w:pPr>
        <w:jc w:val="both"/>
        <w:rPr>
          <w:rFonts w:asciiTheme="majorBidi" w:hAnsiTheme="majorBidi" w:cstheme="majorBidi"/>
          <w:color w:val="000000" w:themeColor="text1"/>
          <w:sz w:val="24"/>
          <w:szCs w:val="24"/>
        </w:rPr>
      </w:pPr>
    </w:p>
    <w:p w14:paraId="5A746D24" w14:textId="0AF08734" w:rsidR="002C571C" w:rsidRPr="001860D7" w:rsidRDefault="0025422E" w:rsidP="00AA19E4">
      <w:pPr>
        <w:pStyle w:val="Corpsdetexte"/>
        <w:numPr>
          <w:ilvl w:val="0"/>
          <w:numId w:val="8"/>
        </w:numPr>
        <w:spacing w:line="276" w:lineRule="auto"/>
        <w:jc w:val="both"/>
        <w:rPr>
          <w:rFonts w:asciiTheme="majorBidi" w:hAnsiTheme="majorBidi" w:cstheme="majorBidi"/>
          <w:b/>
          <w:bCs/>
          <w:i/>
          <w:color w:val="000000" w:themeColor="text1"/>
        </w:rPr>
      </w:pPr>
      <w:r w:rsidRPr="001860D7">
        <w:rPr>
          <w:rFonts w:asciiTheme="majorBidi" w:hAnsiTheme="majorBidi" w:cstheme="majorBidi"/>
          <w:b/>
          <w:bCs/>
          <w:i/>
          <w:color w:val="000000" w:themeColor="text1"/>
        </w:rPr>
        <w:t xml:space="preserve">Sucrerie </w:t>
      </w:r>
      <w:r w:rsidR="002C571C" w:rsidRPr="001860D7">
        <w:rPr>
          <w:rFonts w:asciiTheme="majorBidi" w:hAnsiTheme="majorBidi" w:cstheme="majorBidi"/>
          <w:b/>
          <w:bCs/>
          <w:i/>
          <w:color w:val="000000" w:themeColor="text1"/>
        </w:rPr>
        <w:t>Doukkala</w:t>
      </w:r>
    </w:p>
    <w:p w14:paraId="45A09EFC" w14:textId="75CF7AFC" w:rsidR="002C571C" w:rsidRPr="00C006C4" w:rsidRDefault="002C571C" w:rsidP="00C006C4">
      <w:pPr>
        <w:numPr>
          <w:ilvl w:val="0"/>
          <w:numId w:val="7"/>
        </w:numPr>
        <w:spacing w:beforeLines="60" w:before="144" w:afterLines="60" w:after="144"/>
        <w:ind w:left="992" w:hanging="153"/>
        <w:jc w:val="both"/>
        <w:rPr>
          <w:sz w:val="24"/>
          <w:szCs w:val="24"/>
        </w:rPr>
      </w:pPr>
      <w:r w:rsidRPr="002C571C">
        <w:rPr>
          <w:sz w:val="24"/>
          <w:szCs w:val="24"/>
        </w:rPr>
        <w:t>Réussite</w:t>
      </w:r>
      <w:r w:rsidR="00C006C4" w:rsidRPr="00C006C4">
        <w:rPr>
          <w:sz w:val="24"/>
          <w:szCs w:val="24"/>
        </w:rPr>
        <w:t xml:space="preserve"> des audits SMI </w:t>
      </w:r>
      <w:proofErr w:type="spellStart"/>
      <w:r w:rsidR="00C006C4" w:rsidRPr="00C006C4">
        <w:rPr>
          <w:sz w:val="24"/>
          <w:szCs w:val="24"/>
        </w:rPr>
        <w:t>QHSEEn</w:t>
      </w:r>
      <w:proofErr w:type="spellEnd"/>
      <w:r w:rsidR="00C006C4" w:rsidRPr="00C006C4">
        <w:rPr>
          <w:sz w:val="24"/>
          <w:szCs w:val="24"/>
        </w:rPr>
        <w:t xml:space="preserve"> (suivant les normes ISO 9001 v2015, ISO 45001 v2018, ISO 14001 v</w:t>
      </w:r>
      <w:r w:rsidR="001860D7" w:rsidRPr="00C006C4">
        <w:rPr>
          <w:sz w:val="24"/>
          <w:szCs w:val="24"/>
        </w:rPr>
        <w:t>2015,</w:t>
      </w:r>
      <w:r w:rsidR="00C006C4" w:rsidRPr="00C006C4">
        <w:rPr>
          <w:sz w:val="24"/>
          <w:szCs w:val="24"/>
        </w:rPr>
        <w:t xml:space="preserve"> et ISO50001</w:t>
      </w:r>
      <w:r w:rsidR="005E6BB7" w:rsidRPr="00C006C4">
        <w:rPr>
          <w:sz w:val="24"/>
          <w:szCs w:val="24"/>
        </w:rPr>
        <w:t>) ;</w:t>
      </w:r>
      <w:r w:rsidRPr="00C006C4">
        <w:rPr>
          <w:sz w:val="24"/>
          <w:szCs w:val="24"/>
        </w:rPr>
        <w:t xml:space="preserve"> </w:t>
      </w:r>
    </w:p>
    <w:p w14:paraId="3E0009AE" w14:textId="2A01E41F" w:rsidR="002C571C" w:rsidRPr="002C571C" w:rsidRDefault="00C006C4" w:rsidP="00AA19E4">
      <w:pPr>
        <w:numPr>
          <w:ilvl w:val="0"/>
          <w:numId w:val="7"/>
        </w:numPr>
        <w:spacing w:beforeLines="60" w:before="144" w:afterLines="60" w:after="144"/>
        <w:ind w:left="992" w:hanging="153"/>
        <w:jc w:val="both"/>
        <w:rPr>
          <w:sz w:val="24"/>
          <w:szCs w:val="24"/>
        </w:rPr>
      </w:pPr>
      <w:r w:rsidRPr="00C006C4">
        <w:rPr>
          <w:sz w:val="24"/>
          <w:szCs w:val="24"/>
        </w:rPr>
        <w:t>Lancement du projet d'accréditation des laboratoires de réception et de contrôle NM 17025 v2018</w:t>
      </w:r>
      <w:r w:rsidR="002C571C" w:rsidRPr="002C571C">
        <w:rPr>
          <w:sz w:val="24"/>
          <w:szCs w:val="24"/>
        </w:rPr>
        <w:t xml:space="preserve"> ;</w:t>
      </w:r>
    </w:p>
    <w:p w14:paraId="5715EF3E" w14:textId="6303F2AB" w:rsidR="002C571C" w:rsidRPr="001860D7" w:rsidRDefault="0025422E" w:rsidP="00AA19E4">
      <w:pPr>
        <w:pStyle w:val="Corpsdetexte"/>
        <w:numPr>
          <w:ilvl w:val="0"/>
          <w:numId w:val="8"/>
        </w:numPr>
        <w:spacing w:before="240"/>
        <w:jc w:val="both"/>
        <w:rPr>
          <w:rFonts w:asciiTheme="majorBidi" w:hAnsiTheme="majorBidi" w:cstheme="majorBidi"/>
          <w:b/>
          <w:bCs/>
          <w:i/>
          <w:color w:val="000000" w:themeColor="text1"/>
        </w:rPr>
      </w:pPr>
      <w:r w:rsidRPr="001860D7">
        <w:rPr>
          <w:rFonts w:asciiTheme="majorBidi" w:hAnsiTheme="majorBidi" w:cstheme="majorBidi"/>
          <w:b/>
          <w:bCs/>
          <w:i/>
          <w:color w:val="000000" w:themeColor="text1"/>
        </w:rPr>
        <w:t xml:space="preserve">Sucrerie </w:t>
      </w:r>
      <w:proofErr w:type="spellStart"/>
      <w:r w:rsidRPr="001860D7">
        <w:rPr>
          <w:rFonts w:asciiTheme="majorBidi" w:hAnsiTheme="majorBidi" w:cstheme="majorBidi"/>
          <w:b/>
          <w:bCs/>
          <w:i/>
          <w:color w:val="000000" w:themeColor="text1"/>
        </w:rPr>
        <w:t>Zaio</w:t>
      </w:r>
      <w:proofErr w:type="spellEnd"/>
    </w:p>
    <w:p w14:paraId="51FF1109" w14:textId="07FD24D2" w:rsidR="0025422E" w:rsidRPr="0025422E" w:rsidRDefault="002C5C11" w:rsidP="00AA19E4">
      <w:pPr>
        <w:numPr>
          <w:ilvl w:val="0"/>
          <w:numId w:val="7"/>
        </w:numPr>
        <w:spacing w:beforeLines="60" w:before="144" w:afterLines="60" w:after="144"/>
        <w:ind w:left="992" w:hanging="153"/>
        <w:jc w:val="both"/>
        <w:rPr>
          <w:sz w:val="24"/>
          <w:szCs w:val="24"/>
        </w:rPr>
      </w:pPr>
      <w:r w:rsidRPr="002C5C11">
        <w:rPr>
          <w:sz w:val="24"/>
          <w:szCs w:val="24"/>
        </w:rPr>
        <w:t>Réussite de l'audit de suivi de QSE et d'accréditation des laboratoires de réception et de contrôle selon la norme 17025 v2018 </w:t>
      </w:r>
      <w:r w:rsidR="0025422E" w:rsidRPr="0025422E">
        <w:rPr>
          <w:sz w:val="24"/>
          <w:szCs w:val="24"/>
        </w:rPr>
        <w:t>;</w:t>
      </w:r>
    </w:p>
    <w:p w14:paraId="29817C2A" w14:textId="6739258C" w:rsidR="0025422E" w:rsidRPr="0025422E" w:rsidRDefault="002C5C11" w:rsidP="00AA19E4">
      <w:pPr>
        <w:numPr>
          <w:ilvl w:val="0"/>
          <w:numId w:val="7"/>
        </w:numPr>
        <w:spacing w:beforeLines="60" w:before="144" w:afterLines="60" w:after="144"/>
        <w:ind w:left="992" w:hanging="153"/>
        <w:jc w:val="both"/>
        <w:rPr>
          <w:sz w:val="24"/>
          <w:szCs w:val="24"/>
        </w:rPr>
      </w:pPr>
      <w:r w:rsidRPr="002C5C11">
        <w:rPr>
          <w:sz w:val="24"/>
          <w:szCs w:val="24"/>
        </w:rPr>
        <w:t>Réussite de l’audit de suivi de QSE suivant les normes NM ISO 9001 v2015 &amp; NM ISO 14001 v2015 &amp; NM ISO 45001 v2018</w:t>
      </w:r>
      <w:r w:rsidR="0025422E" w:rsidRPr="0025422E">
        <w:rPr>
          <w:sz w:val="24"/>
          <w:szCs w:val="24"/>
        </w:rPr>
        <w:t>.</w:t>
      </w:r>
    </w:p>
    <w:p w14:paraId="30F91992" w14:textId="237EEB4F" w:rsidR="006D12A2" w:rsidRPr="001860D7" w:rsidRDefault="009E00AE" w:rsidP="00AA19E4">
      <w:pPr>
        <w:pStyle w:val="Corpsdetexte"/>
        <w:numPr>
          <w:ilvl w:val="0"/>
          <w:numId w:val="8"/>
        </w:numPr>
        <w:spacing w:before="240"/>
        <w:jc w:val="both"/>
        <w:rPr>
          <w:rFonts w:asciiTheme="majorBidi" w:hAnsiTheme="majorBidi" w:cstheme="majorBidi"/>
          <w:b/>
          <w:bCs/>
          <w:i/>
          <w:color w:val="000000" w:themeColor="text1"/>
        </w:rPr>
      </w:pPr>
      <w:proofErr w:type="spellStart"/>
      <w:r w:rsidRPr="001860D7">
        <w:rPr>
          <w:rFonts w:asciiTheme="majorBidi" w:hAnsiTheme="majorBidi" w:cstheme="majorBidi"/>
          <w:b/>
          <w:bCs/>
          <w:i/>
          <w:color w:val="000000" w:themeColor="text1"/>
        </w:rPr>
        <w:t>Suta</w:t>
      </w:r>
      <w:proofErr w:type="spellEnd"/>
    </w:p>
    <w:p w14:paraId="0297F29F" w14:textId="418C7931" w:rsidR="00BC75EE" w:rsidRPr="002C5C11" w:rsidRDefault="002C5C11" w:rsidP="00AA19E4">
      <w:pPr>
        <w:numPr>
          <w:ilvl w:val="0"/>
          <w:numId w:val="7"/>
        </w:numPr>
        <w:spacing w:beforeLines="60" w:before="144" w:afterLines="60" w:after="144"/>
        <w:ind w:left="992" w:hanging="153"/>
        <w:jc w:val="both"/>
        <w:rPr>
          <w:sz w:val="24"/>
          <w:szCs w:val="24"/>
        </w:rPr>
      </w:pPr>
      <w:r w:rsidRPr="002C5C11">
        <w:rPr>
          <w:sz w:val="24"/>
          <w:szCs w:val="24"/>
        </w:rPr>
        <w:t>Maintien de la certification QSSEEN selon les normes ISO 9001 V2015, 14001 V2015, 45001 V2018, 50001 V2018 et NM 00.5.601</w:t>
      </w:r>
      <w:r w:rsidR="002649A3">
        <w:rPr>
          <w:sz w:val="24"/>
          <w:szCs w:val="24"/>
        </w:rPr>
        <w:t xml:space="preserve"> </w:t>
      </w:r>
      <w:r w:rsidR="00BC75EE" w:rsidRPr="002C5C11">
        <w:rPr>
          <w:sz w:val="24"/>
          <w:szCs w:val="24"/>
        </w:rPr>
        <w:t>;</w:t>
      </w:r>
    </w:p>
    <w:p w14:paraId="1A436CAB" w14:textId="540098F6" w:rsidR="00BC75EE" w:rsidRPr="002C5C11" w:rsidRDefault="002C5C11" w:rsidP="00AA19E4">
      <w:pPr>
        <w:numPr>
          <w:ilvl w:val="0"/>
          <w:numId w:val="7"/>
        </w:numPr>
        <w:spacing w:beforeLines="60" w:before="144" w:afterLines="60" w:after="144"/>
        <w:ind w:left="992" w:hanging="153"/>
        <w:jc w:val="both"/>
        <w:rPr>
          <w:sz w:val="24"/>
          <w:szCs w:val="24"/>
        </w:rPr>
      </w:pPr>
      <w:r w:rsidRPr="002C5C11">
        <w:rPr>
          <w:sz w:val="24"/>
          <w:szCs w:val="24"/>
        </w:rPr>
        <w:t>Maintien de l'accréditation des laboratoires de réception et de contrôle selon la norme 17025 V2018 ;</w:t>
      </w:r>
    </w:p>
    <w:p w14:paraId="27ACAABA" w14:textId="7BCF5379" w:rsidR="00BC75EE" w:rsidRPr="002C5C11" w:rsidRDefault="002C5C11" w:rsidP="00AA19E4">
      <w:pPr>
        <w:numPr>
          <w:ilvl w:val="0"/>
          <w:numId w:val="7"/>
        </w:numPr>
        <w:spacing w:beforeLines="60" w:before="144" w:afterLines="60" w:after="144"/>
        <w:ind w:left="992" w:hanging="153"/>
        <w:jc w:val="both"/>
        <w:rPr>
          <w:sz w:val="24"/>
          <w:szCs w:val="24"/>
        </w:rPr>
      </w:pPr>
      <w:r w:rsidRPr="002C5C11">
        <w:rPr>
          <w:sz w:val="24"/>
          <w:szCs w:val="24"/>
        </w:rPr>
        <w:t>Maintien de la certification ESSC 22000 V5.1</w:t>
      </w:r>
      <w:r w:rsidR="00BC75EE" w:rsidRPr="002C5C11">
        <w:rPr>
          <w:sz w:val="24"/>
          <w:szCs w:val="24"/>
        </w:rPr>
        <w:t xml:space="preserve">;   </w:t>
      </w:r>
    </w:p>
    <w:p w14:paraId="7232F639" w14:textId="77777777" w:rsidR="00DD5C99" w:rsidRPr="001860D7" w:rsidRDefault="009E00AE" w:rsidP="00AA19E4">
      <w:pPr>
        <w:pStyle w:val="Corpsdetexte"/>
        <w:numPr>
          <w:ilvl w:val="0"/>
          <w:numId w:val="8"/>
        </w:numPr>
        <w:jc w:val="both"/>
        <w:rPr>
          <w:rFonts w:asciiTheme="majorBidi" w:hAnsiTheme="majorBidi" w:cstheme="majorBidi"/>
          <w:b/>
          <w:bCs/>
          <w:i/>
          <w:color w:val="000000" w:themeColor="text1"/>
        </w:rPr>
      </w:pPr>
      <w:proofErr w:type="spellStart"/>
      <w:r w:rsidRPr="001860D7">
        <w:rPr>
          <w:rFonts w:asciiTheme="majorBidi" w:hAnsiTheme="majorBidi" w:cstheme="majorBidi"/>
          <w:b/>
          <w:bCs/>
          <w:i/>
          <w:color w:val="000000" w:themeColor="text1"/>
        </w:rPr>
        <w:t>Sunabel</w:t>
      </w:r>
      <w:proofErr w:type="spellEnd"/>
    </w:p>
    <w:p w14:paraId="3DFA66BF" w14:textId="585A08AE" w:rsidR="00BC75EE" w:rsidRDefault="00BC75EE" w:rsidP="00AA19E4">
      <w:pPr>
        <w:numPr>
          <w:ilvl w:val="0"/>
          <w:numId w:val="7"/>
        </w:numPr>
        <w:spacing w:beforeLines="60" w:before="144" w:afterLines="60" w:after="144"/>
        <w:ind w:left="992" w:hanging="153"/>
        <w:jc w:val="both"/>
        <w:rPr>
          <w:sz w:val="24"/>
          <w:szCs w:val="24"/>
        </w:rPr>
      </w:pPr>
      <w:r w:rsidRPr="00C55D12">
        <w:rPr>
          <w:sz w:val="24"/>
          <w:szCs w:val="24"/>
        </w:rPr>
        <w:t>Réussite</w:t>
      </w:r>
      <w:r w:rsidR="00B30EB9" w:rsidRPr="00B30EB9">
        <w:rPr>
          <w:sz w:val="24"/>
          <w:szCs w:val="24"/>
        </w:rPr>
        <w:t xml:space="preserve"> de l’audit de suivi d’accréditation relatif à la norme ISO 17025 du laboratoire de réception</w:t>
      </w:r>
      <w:r>
        <w:rPr>
          <w:sz w:val="24"/>
          <w:szCs w:val="24"/>
        </w:rPr>
        <w:t> </w:t>
      </w:r>
      <w:r w:rsidR="00AA19E4" w:rsidRPr="00C55D12">
        <w:rPr>
          <w:sz w:val="24"/>
          <w:szCs w:val="24"/>
        </w:rPr>
        <w:t>(usine KEK)</w:t>
      </w:r>
      <w:r w:rsidR="00AA19E4">
        <w:rPr>
          <w:sz w:val="24"/>
          <w:szCs w:val="24"/>
        </w:rPr>
        <w:t xml:space="preserve"> ;</w:t>
      </w:r>
    </w:p>
    <w:p w14:paraId="4A447C70" w14:textId="72EE5D4D" w:rsidR="00BC75EE" w:rsidRDefault="00BC75EE" w:rsidP="00AA19E4">
      <w:pPr>
        <w:numPr>
          <w:ilvl w:val="0"/>
          <w:numId w:val="7"/>
        </w:numPr>
        <w:spacing w:beforeLines="60" w:before="144" w:afterLines="60" w:after="144"/>
        <w:ind w:left="992" w:hanging="153"/>
        <w:jc w:val="both"/>
        <w:rPr>
          <w:sz w:val="24"/>
          <w:szCs w:val="24"/>
        </w:rPr>
      </w:pPr>
      <w:r w:rsidRPr="00C55D12">
        <w:rPr>
          <w:sz w:val="24"/>
          <w:szCs w:val="24"/>
        </w:rPr>
        <w:t>Réussite</w:t>
      </w:r>
      <w:r w:rsidR="00B30EB9" w:rsidRPr="00B30EB9">
        <w:rPr>
          <w:sz w:val="24"/>
          <w:szCs w:val="24"/>
        </w:rPr>
        <w:t xml:space="preserve"> des audits de suivi SMI QSEEN relatifs aux normes ISO9001, 45001,14001 et 50001</w:t>
      </w:r>
      <w:r>
        <w:rPr>
          <w:sz w:val="24"/>
          <w:szCs w:val="24"/>
        </w:rPr>
        <w:t> </w:t>
      </w:r>
      <w:r w:rsidR="00AA19E4" w:rsidRPr="00C55D12">
        <w:rPr>
          <w:sz w:val="24"/>
          <w:szCs w:val="24"/>
        </w:rPr>
        <w:t>(usine KEK)</w:t>
      </w:r>
      <w:r w:rsidR="00AA19E4">
        <w:rPr>
          <w:sz w:val="24"/>
          <w:szCs w:val="24"/>
        </w:rPr>
        <w:t xml:space="preserve"> ;</w:t>
      </w:r>
    </w:p>
    <w:p w14:paraId="78053B4E" w14:textId="616E1FE7" w:rsidR="00AA19E4" w:rsidRDefault="00AA19E4" w:rsidP="00AA19E4">
      <w:pPr>
        <w:numPr>
          <w:ilvl w:val="0"/>
          <w:numId w:val="7"/>
        </w:numPr>
        <w:spacing w:beforeLines="60" w:before="144" w:afterLines="60" w:after="144"/>
        <w:ind w:left="992" w:hanging="153"/>
        <w:jc w:val="both"/>
        <w:rPr>
          <w:sz w:val="24"/>
          <w:szCs w:val="24"/>
        </w:rPr>
      </w:pPr>
      <w:r w:rsidRPr="00AA19E4">
        <w:rPr>
          <w:sz w:val="24"/>
          <w:szCs w:val="24"/>
        </w:rPr>
        <w:t>Réussite de l’audit de suivi d’accréditation relatif à la norme ISO 17025 du laboratoire de réception et de contrôle</w:t>
      </w:r>
      <w:r>
        <w:rPr>
          <w:sz w:val="24"/>
          <w:szCs w:val="24"/>
        </w:rPr>
        <w:t xml:space="preserve"> </w:t>
      </w:r>
      <w:r w:rsidRPr="00C55D12">
        <w:rPr>
          <w:sz w:val="24"/>
          <w:szCs w:val="24"/>
        </w:rPr>
        <w:t xml:space="preserve">(usine </w:t>
      </w:r>
      <w:r>
        <w:rPr>
          <w:sz w:val="24"/>
          <w:szCs w:val="24"/>
        </w:rPr>
        <w:t>MBK</w:t>
      </w:r>
      <w:r w:rsidRPr="00C55D12">
        <w:rPr>
          <w:sz w:val="24"/>
          <w:szCs w:val="24"/>
        </w:rPr>
        <w:t>)</w:t>
      </w:r>
      <w:r>
        <w:rPr>
          <w:sz w:val="24"/>
          <w:szCs w:val="24"/>
        </w:rPr>
        <w:t> ;</w:t>
      </w:r>
    </w:p>
    <w:p w14:paraId="1DF6F9B3" w14:textId="661BDF55" w:rsidR="00AA19E4" w:rsidRDefault="00AA19E4" w:rsidP="00AA19E4">
      <w:pPr>
        <w:numPr>
          <w:ilvl w:val="0"/>
          <w:numId w:val="7"/>
        </w:numPr>
        <w:spacing w:beforeLines="60" w:before="144" w:afterLines="60" w:after="144"/>
        <w:ind w:left="992" w:hanging="153"/>
        <w:jc w:val="both"/>
        <w:rPr>
          <w:sz w:val="24"/>
          <w:szCs w:val="24"/>
        </w:rPr>
      </w:pPr>
      <w:r w:rsidRPr="00AA19E4">
        <w:rPr>
          <w:sz w:val="24"/>
          <w:szCs w:val="24"/>
        </w:rPr>
        <w:t>Réussite des audits de suivi SMI QSEEN relatifs aux normes ISO9001, 45001,14001</w:t>
      </w:r>
      <w:r>
        <w:rPr>
          <w:sz w:val="24"/>
          <w:szCs w:val="24"/>
        </w:rPr>
        <w:t xml:space="preserve"> </w:t>
      </w:r>
      <w:r w:rsidRPr="00C55D12">
        <w:rPr>
          <w:sz w:val="24"/>
          <w:szCs w:val="24"/>
        </w:rPr>
        <w:t xml:space="preserve">(usine </w:t>
      </w:r>
      <w:r>
        <w:rPr>
          <w:sz w:val="24"/>
          <w:szCs w:val="24"/>
        </w:rPr>
        <w:t>MBK</w:t>
      </w:r>
      <w:r w:rsidRPr="00C55D12">
        <w:rPr>
          <w:sz w:val="24"/>
          <w:szCs w:val="24"/>
        </w:rPr>
        <w:t>)</w:t>
      </w:r>
      <w:r w:rsidR="002649A3">
        <w:rPr>
          <w:sz w:val="24"/>
          <w:szCs w:val="24"/>
        </w:rPr>
        <w:t>.</w:t>
      </w:r>
    </w:p>
    <w:p w14:paraId="14DF8ECC" w14:textId="77777777" w:rsidR="00DD5C99" w:rsidRPr="001860D7" w:rsidRDefault="009E00AE" w:rsidP="00AA19E4">
      <w:pPr>
        <w:pStyle w:val="Corpsdetexte"/>
        <w:numPr>
          <w:ilvl w:val="0"/>
          <w:numId w:val="8"/>
        </w:numPr>
        <w:spacing w:line="276" w:lineRule="auto"/>
        <w:jc w:val="both"/>
        <w:rPr>
          <w:rFonts w:asciiTheme="majorBidi" w:hAnsiTheme="majorBidi" w:cstheme="majorBidi"/>
          <w:b/>
          <w:bCs/>
          <w:i/>
          <w:color w:val="000000" w:themeColor="text1"/>
        </w:rPr>
      </w:pPr>
      <w:proofErr w:type="spellStart"/>
      <w:r w:rsidRPr="001860D7">
        <w:rPr>
          <w:rFonts w:asciiTheme="majorBidi" w:hAnsiTheme="majorBidi" w:cstheme="majorBidi"/>
          <w:b/>
          <w:bCs/>
          <w:i/>
          <w:color w:val="000000" w:themeColor="text1"/>
        </w:rPr>
        <w:t>Surac</w:t>
      </w:r>
      <w:proofErr w:type="spellEnd"/>
    </w:p>
    <w:p w14:paraId="4FA9D11A" w14:textId="67601320" w:rsidR="002649A3" w:rsidRPr="002649A3" w:rsidRDefault="002649A3" w:rsidP="002649A3">
      <w:pPr>
        <w:numPr>
          <w:ilvl w:val="0"/>
          <w:numId w:val="7"/>
        </w:numPr>
        <w:spacing w:beforeLines="60" w:before="144" w:afterLines="60" w:after="144"/>
        <w:ind w:left="992" w:hanging="153"/>
        <w:jc w:val="both"/>
        <w:rPr>
          <w:sz w:val="24"/>
          <w:szCs w:val="24"/>
        </w:rPr>
      </w:pPr>
      <w:r w:rsidRPr="002649A3">
        <w:rPr>
          <w:sz w:val="24"/>
          <w:szCs w:val="24"/>
        </w:rPr>
        <w:t>Réussite de l'audit de suivi de QSE et d'accréditation du laboratoire de réception selon la norme 17025 v2018 </w:t>
      </w:r>
      <w:r w:rsidRPr="008B045C">
        <w:rPr>
          <w:sz w:val="24"/>
          <w:szCs w:val="24"/>
        </w:rPr>
        <w:t>pour les deux usines</w:t>
      </w:r>
      <w:r>
        <w:rPr>
          <w:sz w:val="24"/>
          <w:szCs w:val="24"/>
        </w:rPr>
        <w:t xml:space="preserve"> </w:t>
      </w:r>
      <w:r w:rsidRPr="002649A3">
        <w:rPr>
          <w:sz w:val="24"/>
          <w:szCs w:val="24"/>
        </w:rPr>
        <w:t>; </w:t>
      </w:r>
    </w:p>
    <w:p w14:paraId="4311A21F" w14:textId="6A280E47" w:rsidR="002649A3" w:rsidRDefault="002649A3" w:rsidP="002649A3">
      <w:pPr>
        <w:numPr>
          <w:ilvl w:val="0"/>
          <w:numId w:val="7"/>
        </w:numPr>
        <w:spacing w:beforeLines="60" w:before="144" w:afterLines="60" w:after="144"/>
        <w:ind w:left="992" w:hanging="153"/>
        <w:jc w:val="both"/>
        <w:rPr>
          <w:sz w:val="24"/>
          <w:szCs w:val="24"/>
        </w:rPr>
      </w:pPr>
      <w:r w:rsidRPr="002649A3">
        <w:rPr>
          <w:sz w:val="24"/>
          <w:szCs w:val="24"/>
        </w:rPr>
        <w:t>Réussite de l’audit de suivi de QSE suivant les normes NM ISO 9001 v2015 &amp; NM ISO 14001 v2015 &amp; NM ISO 45001 v2018</w:t>
      </w:r>
      <w:r>
        <w:rPr>
          <w:sz w:val="24"/>
          <w:szCs w:val="24"/>
        </w:rPr>
        <w:t xml:space="preserve"> </w:t>
      </w:r>
      <w:r w:rsidRPr="008B045C">
        <w:rPr>
          <w:sz w:val="24"/>
          <w:szCs w:val="24"/>
        </w:rPr>
        <w:t>pour les deux usines</w:t>
      </w:r>
      <w:r w:rsidRPr="002649A3">
        <w:rPr>
          <w:sz w:val="24"/>
          <w:szCs w:val="24"/>
        </w:rPr>
        <w:t>.</w:t>
      </w:r>
    </w:p>
    <w:p w14:paraId="1DB89E6D" w14:textId="4EA26CE6" w:rsidR="00DA10CB" w:rsidRDefault="00DA10CB" w:rsidP="00DA10CB">
      <w:pPr>
        <w:spacing w:beforeLines="60" w:before="144" w:afterLines="60" w:after="144"/>
        <w:jc w:val="both"/>
        <w:rPr>
          <w:sz w:val="24"/>
          <w:szCs w:val="24"/>
        </w:rPr>
      </w:pPr>
    </w:p>
    <w:p w14:paraId="4838A153" w14:textId="3F91CAF7" w:rsidR="00DA10CB" w:rsidRDefault="00DA10CB" w:rsidP="00DA10CB">
      <w:pPr>
        <w:spacing w:beforeLines="60" w:before="144" w:afterLines="60" w:after="144"/>
        <w:jc w:val="both"/>
        <w:rPr>
          <w:sz w:val="24"/>
          <w:szCs w:val="24"/>
        </w:rPr>
      </w:pPr>
    </w:p>
    <w:p w14:paraId="57242917" w14:textId="21493C83" w:rsidR="00DA10CB" w:rsidRDefault="00DA10CB" w:rsidP="00DA10CB">
      <w:pPr>
        <w:spacing w:beforeLines="60" w:before="144" w:afterLines="60" w:after="144"/>
        <w:jc w:val="both"/>
        <w:rPr>
          <w:sz w:val="24"/>
          <w:szCs w:val="24"/>
        </w:rPr>
      </w:pPr>
    </w:p>
    <w:p w14:paraId="11A32950" w14:textId="3B748C9F" w:rsidR="00DA10CB" w:rsidRDefault="00DA10CB" w:rsidP="00DA10CB">
      <w:pPr>
        <w:spacing w:beforeLines="60" w:before="144" w:afterLines="60" w:after="144"/>
        <w:jc w:val="both"/>
        <w:rPr>
          <w:sz w:val="24"/>
          <w:szCs w:val="24"/>
        </w:rPr>
      </w:pPr>
    </w:p>
    <w:p w14:paraId="01439033" w14:textId="77777777" w:rsidR="00DA10CB" w:rsidRPr="007A5F7D" w:rsidRDefault="00DA10CB" w:rsidP="00DA10CB">
      <w:pPr>
        <w:spacing w:beforeLines="60" w:before="144" w:afterLines="60" w:after="144"/>
        <w:jc w:val="both"/>
        <w:rPr>
          <w:sz w:val="24"/>
          <w:szCs w:val="24"/>
        </w:rPr>
      </w:pPr>
    </w:p>
    <w:p w14:paraId="2A73541C" w14:textId="77777777" w:rsidR="00D14405" w:rsidRPr="00AE145A" w:rsidRDefault="00D14405" w:rsidP="00733742">
      <w:pPr>
        <w:pStyle w:val="Corpsdetexte"/>
        <w:spacing w:before="360"/>
        <w:ind w:firstLine="357"/>
        <w:jc w:val="both"/>
        <w:rPr>
          <w:rFonts w:asciiTheme="majorBidi" w:hAnsiTheme="majorBidi" w:cstheme="majorBidi"/>
          <w:b/>
          <w:bCs/>
          <w:i/>
          <w:color w:val="000000" w:themeColor="text1"/>
        </w:rPr>
      </w:pPr>
      <w:r w:rsidRPr="00AE145A">
        <w:rPr>
          <w:rFonts w:asciiTheme="majorBidi" w:hAnsiTheme="majorBidi" w:cstheme="majorBidi"/>
          <w:b/>
          <w:bCs/>
          <w:i/>
          <w:color w:val="000000" w:themeColor="text1"/>
        </w:rPr>
        <w:t>2-5 Investissements</w:t>
      </w:r>
    </w:p>
    <w:p w14:paraId="767E3C3D" w14:textId="3D1D6C20" w:rsidR="00FE2139" w:rsidRPr="0057625E" w:rsidRDefault="00FE2139" w:rsidP="00FE2139">
      <w:pPr>
        <w:spacing w:before="240" w:line="360" w:lineRule="auto"/>
        <w:jc w:val="both"/>
        <w:rPr>
          <w:color w:val="000000" w:themeColor="text1"/>
          <w:sz w:val="24"/>
          <w:szCs w:val="24"/>
        </w:rPr>
      </w:pPr>
      <w:r w:rsidRPr="0057625E">
        <w:rPr>
          <w:color w:val="000000" w:themeColor="text1"/>
          <w:sz w:val="24"/>
          <w:szCs w:val="24"/>
        </w:rPr>
        <w:t xml:space="preserve">Les investissements consolidés à fin </w:t>
      </w:r>
      <w:r>
        <w:rPr>
          <w:color w:val="000000" w:themeColor="text1"/>
          <w:sz w:val="24"/>
          <w:szCs w:val="24"/>
        </w:rPr>
        <w:t>décembre 202</w:t>
      </w:r>
      <w:r w:rsidR="00916E3C">
        <w:rPr>
          <w:color w:val="000000" w:themeColor="text1"/>
          <w:sz w:val="24"/>
          <w:szCs w:val="24"/>
        </w:rPr>
        <w:t>2</w:t>
      </w:r>
      <w:r w:rsidRPr="0057625E">
        <w:rPr>
          <w:color w:val="000000" w:themeColor="text1"/>
          <w:sz w:val="24"/>
          <w:szCs w:val="24"/>
        </w:rPr>
        <w:t xml:space="preserve"> </w:t>
      </w:r>
      <w:r>
        <w:rPr>
          <w:color w:val="000000" w:themeColor="text1"/>
          <w:sz w:val="24"/>
          <w:szCs w:val="24"/>
        </w:rPr>
        <w:t>s’élèvent à 2</w:t>
      </w:r>
      <w:r w:rsidR="00916E3C">
        <w:rPr>
          <w:color w:val="000000" w:themeColor="text1"/>
          <w:sz w:val="24"/>
          <w:szCs w:val="24"/>
        </w:rPr>
        <w:t>82,6</w:t>
      </w:r>
      <w:r>
        <w:rPr>
          <w:color w:val="000000" w:themeColor="text1"/>
          <w:sz w:val="24"/>
          <w:szCs w:val="24"/>
        </w:rPr>
        <w:t xml:space="preserve"> </w:t>
      </w:r>
      <w:proofErr w:type="spellStart"/>
      <w:r w:rsidRPr="0057625E">
        <w:rPr>
          <w:color w:val="000000" w:themeColor="text1"/>
          <w:sz w:val="24"/>
          <w:szCs w:val="24"/>
        </w:rPr>
        <w:t>Mdh</w:t>
      </w:r>
      <w:proofErr w:type="spellEnd"/>
      <w:r w:rsidRPr="0057625E">
        <w:rPr>
          <w:color w:val="000000" w:themeColor="text1"/>
          <w:sz w:val="24"/>
          <w:szCs w:val="24"/>
        </w:rPr>
        <w:t xml:space="preserve"> et se détaillent ainsi :</w:t>
      </w:r>
    </w:p>
    <w:p w14:paraId="63D9DF94" w14:textId="77777777" w:rsidR="00FE2139" w:rsidRDefault="00FE2139" w:rsidP="00FE2139">
      <w:pPr>
        <w:jc w:val="right"/>
        <w:rPr>
          <w:rFonts w:asciiTheme="majorBidi" w:hAnsiTheme="majorBidi" w:cstheme="majorBidi"/>
          <w:i/>
          <w:sz w:val="24"/>
          <w:szCs w:val="24"/>
        </w:rPr>
      </w:pPr>
      <w:r w:rsidRPr="00CF585D">
        <w:rPr>
          <w:rFonts w:asciiTheme="majorBidi" w:hAnsiTheme="majorBidi" w:cstheme="majorBidi"/>
          <w:i/>
          <w:sz w:val="24"/>
          <w:szCs w:val="24"/>
        </w:rPr>
        <w:t xml:space="preserve"> </w:t>
      </w:r>
      <w:r w:rsidRPr="00394732">
        <w:rPr>
          <w:rFonts w:asciiTheme="majorBidi" w:hAnsiTheme="majorBidi" w:cstheme="majorBidi"/>
          <w:i/>
          <w:sz w:val="24"/>
          <w:szCs w:val="24"/>
        </w:rPr>
        <w:t xml:space="preserve">(En </w:t>
      </w:r>
      <w:proofErr w:type="spellStart"/>
      <w:r w:rsidRPr="00394732">
        <w:rPr>
          <w:rFonts w:asciiTheme="majorBidi" w:hAnsiTheme="majorBidi" w:cstheme="majorBidi"/>
          <w:i/>
          <w:sz w:val="24"/>
          <w:szCs w:val="24"/>
        </w:rPr>
        <w:t>Mdh</w:t>
      </w:r>
      <w:proofErr w:type="spellEnd"/>
      <w:r w:rsidRPr="00394732">
        <w:rPr>
          <w:rFonts w:asciiTheme="majorBidi" w:hAnsiTheme="majorBidi" w:cstheme="majorBidi"/>
          <w:i/>
          <w:sz w:val="24"/>
          <w:szCs w:val="24"/>
        </w:rPr>
        <w:t>)</w:t>
      </w:r>
    </w:p>
    <w:tbl>
      <w:tblPr>
        <w:tblW w:w="9085" w:type="dxa"/>
        <w:tblCellMar>
          <w:left w:w="70" w:type="dxa"/>
          <w:right w:w="70" w:type="dxa"/>
        </w:tblCellMar>
        <w:tblLook w:val="04A0" w:firstRow="1" w:lastRow="0" w:firstColumn="1" w:lastColumn="0" w:noHBand="0" w:noVBand="1"/>
      </w:tblPr>
      <w:tblGrid>
        <w:gridCol w:w="4046"/>
        <w:gridCol w:w="2367"/>
        <w:gridCol w:w="2672"/>
      </w:tblGrid>
      <w:tr w:rsidR="00916E3C" w:rsidRPr="00916E3C" w14:paraId="4C07A704" w14:textId="77777777" w:rsidTr="00916E3C">
        <w:trPr>
          <w:trHeight w:val="405"/>
        </w:trPr>
        <w:tc>
          <w:tcPr>
            <w:tcW w:w="4046" w:type="dxa"/>
            <w:tcBorders>
              <w:top w:val="single" w:sz="12" w:space="0" w:color="auto"/>
              <w:left w:val="nil"/>
              <w:bottom w:val="single" w:sz="12" w:space="0" w:color="auto"/>
              <w:right w:val="nil"/>
            </w:tcBorders>
            <w:shd w:val="clear" w:color="auto" w:fill="auto"/>
            <w:vAlign w:val="center"/>
            <w:hideMark/>
          </w:tcPr>
          <w:p w14:paraId="6B74A6CE" w14:textId="77777777" w:rsidR="00916E3C" w:rsidRPr="00916E3C" w:rsidRDefault="00916E3C" w:rsidP="00916E3C">
            <w:pPr>
              <w:jc w:val="center"/>
              <w:rPr>
                <w:b/>
                <w:bCs/>
                <w:color w:val="000000"/>
                <w:sz w:val="24"/>
                <w:szCs w:val="24"/>
              </w:rPr>
            </w:pPr>
            <w:r w:rsidRPr="00916E3C">
              <w:rPr>
                <w:b/>
                <w:bCs/>
                <w:color w:val="000000"/>
                <w:sz w:val="24"/>
                <w:szCs w:val="24"/>
              </w:rPr>
              <w:t> </w:t>
            </w:r>
          </w:p>
        </w:tc>
        <w:tc>
          <w:tcPr>
            <w:tcW w:w="2367" w:type="dxa"/>
            <w:tcBorders>
              <w:top w:val="single" w:sz="12" w:space="0" w:color="auto"/>
              <w:left w:val="nil"/>
              <w:bottom w:val="single" w:sz="12" w:space="0" w:color="auto"/>
              <w:right w:val="nil"/>
            </w:tcBorders>
            <w:shd w:val="clear" w:color="auto" w:fill="auto"/>
            <w:vAlign w:val="center"/>
            <w:hideMark/>
          </w:tcPr>
          <w:p w14:paraId="75302D7C" w14:textId="77777777" w:rsidR="00916E3C" w:rsidRPr="00916E3C" w:rsidRDefault="00916E3C" w:rsidP="00916E3C">
            <w:pPr>
              <w:jc w:val="center"/>
              <w:rPr>
                <w:b/>
                <w:bCs/>
                <w:color w:val="000000"/>
                <w:sz w:val="24"/>
                <w:szCs w:val="24"/>
              </w:rPr>
            </w:pPr>
            <w:r w:rsidRPr="00916E3C">
              <w:rPr>
                <w:b/>
                <w:bCs/>
                <w:color w:val="000000"/>
                <w:sz w:val="24"/>
                <w:szCs w:val="24"/>
              </w:rPr>
              <w:t>2022</w:t>
            </w:r>
          </w:p>
        </w:tc>
        <w:tc>
          <w:tcPr>
            <w:tcW w:w="2672" w:type="dxa"/>
            <w:tcBorders>
              <w:top w:val="single" w:sz="12" w:space="0" w:color="auto"/>
              <w:left w:val="nil"/>
              <w:bottom w:val="single" w:sz="12" w:space="0" w:color="auto"/>
              <w:right w:val="nil"/>
            </w:tcBorders>
            <w:shd w:val="clear" w:color="auto" w:fill="auto"/>
            <w:vAlign w:val="center"/>
            <w:hideMark/>
          </w:tcPr>
          <w:p w14:paraId="544DE99A" w14:textId="77777777" w:rsidR="00916E3C" w:rsidRPr="00916E3C" w:rsidRDefault="00916E3C" w:rsidP="00916E3C">
            <w:pPr>
              <w:jc w:val="center"/>
              <w:rPr>
                <w:b/>
                <w:bCs/>
                <w:color w:val="000000"/>
                <w:sz w:val="24"/>
                <w:szCs w:val="24"/>
              </w:rPr>
            </w:pPr>
            <w:r w:rsidRPr="00916E3C">
              <w:rPr>
                <w:b/>
                <w:bCs/>
                <w:color w:val="000000"/>
                <w:sz w:val="24"/>
                <w:szCs w:val="24"/>
              </w:rPr>
              <w:t>2021</w:t>
            </w:r>
          </w:p>
        </w:tc>
      </w:tr>
      <w:tr w:rsidR="00916E3C" w:rsidRPr="00916E3C" w14:paraId="51D5296C" w14:textId="77777777" w:rsidTr="00916E3C">
        <w:trPr>
          <w:trHeight w:val="390"/>
        </w:trPr>
        <w:tc>
          <w:tcPr>
            <w:tcW w:w="4046" w:type="dxa"/>
            <w:tcBorders>
              <w:top w:val="nil"/>
              <w:left w:val="nil"/>
              <w:bottom w:val="nil"/>
              <w:right w:val="nil"/>
            </w:tcBorders>
            <w:shd w:val="clear" w:color="auto" w:fill="auto"/>
            <w:noWrap/>
            <w:vAlign w:val="bottom"/>
            <w:hideMark/>
          </w:tcPr>
          <w:p w14:paraId="5C9F17C6" w14:textId="77777777" w:rsidR="00916E3C" w:rsidRPr="00916E3C" w:rsidRDefault="00916E3C" w:rsidP="00916E3C">
            <w:pPr>
              <w:rPr>
                <w:color w:val="000000"/>
                <w:sz w:val="24"/>
                <w:szCs w:val="24"/>
              </w:rPr>
            </w:pPr>
            <w:proofErr w:type="spellStart"/>
            <w:r w:rsidRPr="00916E3C">
              <w:rPr>
                <w:color w:val="000000"/>
                <w:sz w:val="24"/>
                <w:szCs w:val="24"/>
              </w:rPr>
              <w:t>Cosumar</w:t>
            </w:r>
            <w:proofErr w:type="spellEnd"/>
            <w:r w:rsidRPr="00916E3C">
              <w:rPr>
                <w:color w:val="000000"/>
                <w:sz w:val="24"/>
                <w:szCs w:val="24"/>
              </w:rPr>
              <w:t xml:space="preserve"> SA</w:t>
            </w:r>
          </w:p>
        </w:tc>
        <w:tc>
          <w:tcPr>
            <w:tcW w:w="2367" w:type="dxa"/>
            <w:tcBorders>
              <w:top w:val="nil"/>
              <w:left w:val="nil"/>
              <w:bottom w:val="nil"/>
              <w:right w:val="nil"/>
            </w:tcBorders>
            <w:shd w:val="clear" w:color="auto" w:fill="auto"/>
            <w:hideMark/>
          </w:tcPr>
          <w:p w14:paraId="5E5FE02B" w14:textId="77777777" w:rsidR="00916E3C" w:rsidRPr="00916E3C" w:rsidRDefault="00916E3C" w:rsidP="00916E3C">
            <w:pPr>
              <w:jc w:val="center"/>
              <w:rPr>
                <w:color w:val="000000"/>
                <w:sz w:val="24"/>
                <w:szCs w:val="24"/>
              </w:rPr>
            </w:pPr>
            <w:r w:rsidRPr="00916E3C">
              <w:rPr>
                <w:color w:val="000000"/>
                <w:sz w:val="24"/>
                <w:szCs w:val="24"/>
              </w:rPr>
              <w:t>122,0</w:t>
            </w:r>
          </w:p>
        </w:tc>
        <w:tc>
          <w:tcPr>
            <w:tcW w:w="2672" w:type="dxa"/>
            <w:tcBorders>
              <w:top w:val="nil"/>
              <w:left w:val="nil"/>
              <w:bottom w:val="nil"/>
              <w:right w:val="nil"/>
            </w:tcBorders>
            <w:shd w:val="clear" w:color="auto" w:fill="auto"/>
            <w:hideMark/>
          </w:tcPr>
          <w:p w14:paraId="1F27B846" w14:textId="77777777" w:rsidR="00916E3C" w:rsidRPr="00916E3C" w:rsidRDefault="00916E3C" w:rsidP="00916E3C">
            <w:pPr>
              <w:jc w:val="center"/>
              <w:rPr>
                <w:color w:val="000000"/>
                <w:sz w:val="24"/>
                <w:szCs w:val="24"/>
              </w:rPr>
            </w:pPr>
            <w:r w:rsidRPr="00916E3C">
              <w:rPr>
                <w:color w:val="000000"/>
                <w:sz w:val="24"/>
                <w:szCs w:val="24"/>
              </w:rPr>
              <w:t>159,9</w:t>
            </w:r>
          </w:p>
        </w:tc>
      </w:tr>
      <w:tr w:rsidR="00916E3C" w:rsidRPr="00916E3C" w14:paraId="3385EA32" w14:textId="77777777" w:rsidTr="00916E3C">
        <w:trPr>
          <w:trHeight w:val="376"/>
        </w:trPr>
        <w:tc>
          <w:tcPr>
            <w:tcW w:w="4046" w:type="dxa"/>
            <w:tcBorders>
              <w:top w:val="nil"/>
              <w:left w:val="nil"/>
              <w:bottom w:val="nil"/>
              <w:right w:val="nil"/>
            </w:tcBorders>
            <w:shd w:val="clear" w:color="auto" w:fill="auto"/>
            <w:noWrap/>
            <w:vAlign w:val="bottom"/>
            <w:hideMark/>
          </w:tcPr>
          <w:p w14:paraId="79A305D3" w14:textId="77777777" w:rsidR="00916E3C" w:rsidRPr="00916E3C" w:rsidRDefault="00916E3C" w:rsidP="00916E3C">
            <w:pPr>
              <w:rPr>
                <w:color w:val="000000"/>
                <w:sz w:val="24"/>
                <w:szCs w:val="24"/>
              </w:rPr>
            </w:pPr>
            <w:r w:rsidRPr="00916E3C">
              <w:rPr>
                <w:color w:val="000000"/>
                <w:sz w:val="24"/>
                <w:szCs w:val="24"/>
              </w:rPr>
              <w:t>Filiales</w:t>
            </w:r>
          </w:p>
        </w:tc>
        <w:tc>
          <w:tcPr>
            <w:tcW w:w="2367" w:type="dxa"/>
            <w:tcBorders>
              <w:top w:val="nil"/>
              <w:left w:val="nil"/>
              <w:bottom w:val="nil"/>
              <w:right w:val="nil"/>
            </w:tcBorders>
            <w:shd w:val="clear" w:color="auto" w:fill="auto"/>
            <w:hideMark/>
          </w:tcPr>
          <w:p w14:paraId="7E235793" w14:textId="77777777" w:rsidR="00916E3C" w:rsidRPr="00916E3C" w:rsidRDefault="00916E3C" w:rsidP="00916E3C">
            <w:pPr>
              <w:jc w:val="center"/>
              <w:rPr>
                <w:color w:val="000000"/>
                <w:sz w:val="24"/>
                <w:szCs w:val="24"/>
              </w:rPr>
            </w:pPr>
            <w:r w:rsidRPr="00916E3C">
              <w:rPr>
                <w:color w:val="000000"/>
                <w:sz w:val="24"/>
                <w:szCs w:val="24"/>
              </w:rPr>
              <w:t>160,5</w:t>
            </w:r>
          </w:p>
        </w:tc>
        <w:tc>
          <w:tcPr>
            <w:tcW w:w="2672" w:type="dxa"/>
            <w:tcBorders>
              <w:top w:val="nil"/>
              <w:left w:val="nil"/>
              <w:bottom w:val="nil"/>
              <w:right w:val="nil"/>
            </w:tcBorders>
            <w:shd w:val="clear" w:color="auto" w:fill="auto"/>
            <w:hideMark/>
          </w:tcPr>
          <w:p w14:paraId="2CE3A035" w14:textId="77777777" w:rsidR="00916E3C" w:rsidRPr="00916E3C" w:rsidRDefault="00916E3C" w:rsidP="00916E3C">
            <w:pPr>
              <w:jc w:val="center"/>
              <w:rPr>
                <w:color w:val="000000"/>
                <w:sz w:val="24"/>
                <w:szCs w:val="24"/>
              </w:rPr>
            </w:pPr>
            <w:r w:rsidRPr="00916E3C">
              <w:rPr>
                <w:color w:val="000000"/>
                <w:sz w:val="24"/>
                <w:szCs w:val="24"/>
              </w:rPr>
              <w:t>108,5</w:t>
            </w:r>
          </w:p>
        </w:tc>
      </w:tr>
      <w:tr w:rsidR="00916E3C" w:rsidRPr="00916E3C" w14:paraId="71B5CCDC" w14:textId="77777777" w:rsidTr="00916E3C">
        <w:trPr>
          <w:trHeight w:val="390"/>
        </w:trPr>
        <w:tc>
          <w:tcPr>
            <w:tcW w:w="4046" w:type="dxa"/>
            <w:tcBorders>
              <w:top w:val="nil"/>
              <w:left w:val="nil"/>
              <w:bottom w:val="nil"/>
              <w:right w:val="nil"/>
            </w:tcBorders>
            <w:shd w:val="clear" w:color="auto" w:fill="auto"/>
            <w:noWrap/>
            <w:vAlign w:val="bottom"/>
            <w:hideMark/>
          </w:tcPr>
          <w:p w14:paraId="33764AF2" w14:textId="77777777" w:rsidR="00916E3C" w:rsidRPr="00916E3C" w:rsidRDefault="00916E3C" w:rsidP="00916E3C">
            <w:pPr>
              <w:jc w:val="center"/>
              <w:rPr>
                <w:color w:val="000000"/>
                <w:sz w:val="24"/>
                <w:szCs w:val="24"/>
              </w:rPr>
            </w:pPr>
          </w:p>
        </w:tc>
        <w:tc>
          <w:tcPr>
            <w:tcW w:w="2367" w:type="dxa"/>
            <w:tcBorders>
              <w:top w:val="nil"/>
              <w:left w:val="nil"/>
              <w:bottom w:val="nil"/>
              <w:right w:val="nil"/>
            </w:tcBorders>
            <w:shd w:val="clear" w:color="auto" w:fill="auto"/>
            <w:noWrap/>
            <w:vAlign w:val="bottom"/>
            <w:hideMark/>
          </w:tcPr>
          <w:p w14:paraId="5C25E407" w14:textId="77777777" w:rsidR="00916E3C" w:rsidRPr="00916E3C" w:rsidRDefault="00916E3C" w:rsidP="00916E3C"/>
        </w:tc>
        <w:tc>
          <w:tcPr>
            <w:tcW w:w="2672" w:type="dxa"/>
            <w:tcBorders>
              <w:top w:val="nil"/>
              <w:left w:val="nil"/>
              <w:bottom w:val="nil"/>
              <w:right w:val="nil"/>
            </w:tcBorders>
            <w:shd w:val="clear" w:color="auto" w:fill="auto"/>
            <w:noWrap/>
            <w:vAlign w:val="bottom"/>
            <w:hideMark/>
          </w:tcPr>
          <w:p w14:paraId="34A9D0A3" w14:textId="77777777" w:rsidR="00916E3C" w:rsidRPr="00916E3C" w:rsidRDefault="00916E3C" w:rsidP="00916E3C"/>
        </w:tc>
      </w:tr>
      <w:tr w:rsidR="00916E3C" w:rsidRPr="00916E3C" w14:paraId="2F29ECBA" w14:textId="77777777" w:rsidTr="00916E3C">
        <w:trPr>
          <w:trHeight w:val="405"/>
        </w:trPr>
        <w:tc>
          <w:tcPr>
            <w:tcW w:w="4046" w:type="dxa"/>
            <w:tcBorders>
              <w:top w:val="single" w:sz="12" w:space="0" w:color="auto"/>
              <w:left w:val="nil"/>
              <w:bottom w:val="single" w:sz="12" w:space="0" w:color="auto"/>
              <w:right w:val="nil"/>
            </w:tcBorders>
            <w:shd w:val="clear" w:color="auto" w:fill="auto"/>
            <w:vAlign w:val="center"/>
            <w:hideMark/>
          </w:tcPr>
          <w:p w14:paraId="66811758" w14:textId="77777777" w:rsidR="00916E3C" w:rsidRPr="00916E3C" w:rsidRDefault="00916E3C" w:rsidP="00916E3C">
            <w:pPr>
              <w:jc w:val="center"/>
              <w:rPr>
                <w:b/>
                <w:bCs/>
                <w:color w:val="000000"/>
                <w:sz w:val="24"/>
                <w:szCs w:val="24"/>
              </w:rPr>
            </w:pPr>
            <w:r w:rsidRPr="00916E3C">
              <w:rPr>
                <w:b/>
                <w:bCs/>
                <w:color w:val="000000"/>
                <w:sz w:val="24"/>
                <w:szCs w:val="24"/>
              </w:rPr>
              <w:t> </w:t>
            </w:r>
          </w:p>
        </w:tc>
        <w:tc>
          <w:tcPr>
            <w:tcW w:w="2367" w:type="dxa"/>
            <w:tcBorders>
              <w:top w:val="single" w:sz="12" w:space="0" w:color="auto"/>
              <w:left w:val="nil"/>
              <w:bottom w:val="single" w:sz="12" w:space="0" w:color="auto"/>
              <w:right w:val="nil"/>
            </w:tcBorders>
            <w:shd w:val="clear" w:color="auto" w:fill="auto"/>
            <w:vAlign w:val="center"/>
            <w:hideMark/>
          </w:tcPr>
          <w:p w14:paraId="01697BE4" w14:textId="77777777" w:rsidR="00916E3C" w:rsidRPr="00916E3C" w:rsidRDefault="00916E3C" w:rsidP="00916E3C">
            <w:pPr>
              <w:jc w:val="center"/>
              <w:rPr>
                <w:b/>
                <w:bCs/>
                <w:color w:val="000000"/>
                <w:sz w:val="24"/>
                <w:szCs w:val="24"/>
              </w:rPr>
            </w:pPr>
            <w:r w:rsidRPr="00916E3C">
              <w:rPr>
                <w:b/>
                <w:bCs/>
                <w:color w:val="000000"/>
                <w:sz w:val="24"/>
                <w:szCs w:val="24"/>
              </w:rPr>
              <w:t>282,6</w:t>
            </w:r>
          </w:p>
        </w:tc>
        <w:tc>
          <w:tcPr>
            <w:tcW w:w="2672" w:type="dxa"/>
            <w:tcBorders>
              <w:top w:val="single" w:sz="12" w:space="0" w:color="auto"/>
              <w:left w:val="nil"/>
              <w:bottom w:val="single" w:sz="12" w:space="0" w:color="auto"/>
              <w:right w:val="nil"/>
            </w:tcBorders>
            <w:shd w:val="clear" w:color="auto" w:fill="auto"/>
            <w:vAlign w:val="center"/>
            <w:hideMark/>
          </w:tcPr>
          <w:p w14:paraId="46C2830A" w14:textId="77777777" w:rsidR="00916E3C" w:rsidRPr="00916E3C" w:rsidRDefault="00916E3C" w:rsidP="00916E3C">
            <w:pPr>
              <w:jc w:val="center"/>
              <w:rPr>
                <w:b/>
                <w:bCs/>
                <w:color w:val="000000"/>
                <w:sz w:val="24"/>
                <w:szCs w:val="24"/>
              </w:rPr>
            </w:pPr>
            <w:r w:rsidRPr="00916E3C">
              <w:rPr>
                <w:b/>
                <w:bCs/>
                <w:color w:val="000000"/>
                <w:sz w:val="24"/>
                <w:szCs w:val="24"/>
              </w:rPr>
              <w:t>268,4</w:t>
            </w:r>
          </w:p>
        </w:tc>
      </w:tr>
    </w:tbl>
    <w:p w14:paraId="41BC7E93" w14:textId="77777777" w:rsidR="00733742" w:rsidRDefault="00733742" w:rsidP="00AB4B5F">
      <w:pPr>
        <w:pStyle w:val="Paragraphe"/>
        <w:spacing w:line="240" w:lineRule="auto"/>
        <w:ind w:firstLine="0"/>
        <w:rPr>
          <w:rFonts w:asciiTheme="majorBidi" w:hAnsiTheme="majorBidi" w:cstheme="majorBidi"/>
        </w:rPr>
      </w:pPr>
    </w:p>
    <w:p w14:paraId="7C8E1F71" w14:textId="721CA4A9" w:rsidR="00FE2139" w:rsidRDefault="00FE2139" w:rsidP="00AB4B5F">
      <w:pPr>
        <w:pStyle w:val="Paragraphe"/>
        <w:spacing w:line="240" w:lineRule="auto"/>
        <w:ind w:firstLine="0"/>
        <w:rPr>
          <w:rFonts w:asciiTheme="majorBidi" w:hAnsiTheme="majorBidi" w:cstheme="majorBidi"/>
        </w:rPr>
      </w:pPr>
      <w:r w:rsidRPr="00C55AD6">
        <w:rPr>
          <w:rFonts w:asciiTheme="majorBidi" w:hAnsiTheme="majorBidi" w:cstheme="majorBidi"/>
        </w:rPr>
        <w:t>Ces investissements concernent principalement :</w:t>
      </w:r>
    </w:p>
    <w:p w14:paraId="4FE5D264" w14:textId="77777777" w:rsidR="00706301" w:rsidRDefault="00706301" w:rsidP="00AB4B5F">
      <w:pPr>
        <w:pStyle w:val="Paragraphe"/>
        <w:spacing w:line="240" w:lineRule="auto"/>
        <w:ind w:firstLine="0"/>
        <w:rPr>
          <w:rFonts w:asciiTheme="majorBidi" w:hAnsiTheme="majorBidi" w:cstheme="majorBidi"/>
        </w:rPr>
      </w:pPr>
    </w:p>
    <w:p w14:paraId="603CCFE1" w14:textId="77777777" w:rsidR="00706301" w:rsidRDefault="00706301" w:rsidP="00AA19E4">
      <w:pPr>
        <w:numPr>
          <w:ilvl w:val="0"/>
          <w:numId w:val="2"/>
        </w:numPr>
        <w:spacing w:after="120" w:line="276" w:lineRule="auto"/>
        <w:ind w:left="357" w:hanging="357"/>
        <w:jc w:val="both"/>
        <w:rPr>
          <w:color w:val="000000" w:themeColor="text1"/>
          <w:sz w:val="24"/>
          <w:szCs w:val="24"/>
        </w:rPr>
      </w:pPr>
      <w:r>
        <w:rPr>
          <w:color w:val="000000" w:themeColor="text1"/>
          <w:sz w:val="24"/>
          <w:szCs w:val="24"/>
        </w:rPr>
        <w:t>Le s</w:t>
      </w:r>
      <w:r w:rsidRPr="00126564">
        <w:rPr>
          <w:color w:val="000000" w:themeColor="text1"/>
          <w:sz w:val="24"/>
          <w:szCs w:val="24"/>
        </w:rPr>
        <w:t>échage solaire</w:t>
      </w:r>
      <w:r>
        <w:rPr>
          <w:color w:val="000000" w:themeColor="text1"/>
          <w:sz w:val="24"/>
          <w:szCs w:val="24"/>
        </w:rPr>
        <w:t xml:space="preserve"> des pellets ;</w:t>
      </w:r>
    </w:p>
    <w:p w14:paraId="17FFDFEE" w14:textId="77777777" w:rsidR="00706301" w:rsidRPr="00176366" w:rsidRDefault="00706301" w:rsidP="00AA19E4">
      <w:pPr>
        <w:numPr>
          <w:ilvl w:val="0"/>
          <w:numId w:val="2"/>
        </w:numPr>
        <w:spacing w:after="120" w:line="276" w:lineRule="auto"/>
        <w:ind w:left="357" w:hanging="357"/>
        <w:jc w:val="both"/>
        <w:rPr>
          <w:color w:val="000000" w:themeColor="text1"/>
          <w:sz w:val="24"/>
          <w:szCs w:val="24"/>
        </w:rPr>
      </w:pPr>
      <w:r w:rsidRPr="00176366">
        <w:rPr>
          <w:color w:val="000000" w:themeColor="text1"/>
          <w:sz w:val="24"/>
          <w:szCs w:val="24"/>
        </w:rPr>
        <w:t>L’efficacité industrielle ;</w:t>
      </w:r>
    </w:p>
    <w:p w14:paraId="66159BC0" w14:textId="73FF8A79" w:rsidR="00AB4B5F" w:rsidRPr="00706301" w:rsidRDefault="00706301" w:rsidP="00AA19E4">
      <w:pPr>
        <w:numPr>
          <w:ilvl w:val="0"/>
          <w:numId w:val="2"/>
        </w:numPr>
        <w:spacing w:after="120" w:line="276" w:lineRule="auto"/>
        <w:ind w:left="357" w:hanging="357"/>
        <w:jc w:val="both"/>
        <w:rPr>
          <w:color w:val="000000" w:themeColor="text1"/>
          <w:sz w:val="24"/>
          <w:szCs w:val="24"/>
        </w:rPr>
      </w:pPr>
      <w:r w:rsidRPr="00344A6B">
        <w:rPr>
          <w:color w:val="000000" w:themeColor="text1"/>
          <w:sz w:val="24"/>
          <w:szCs w:val="24"/>
        </w:rPr>
        <w:t>Les travaux de mise à niveau et de maintenance de l’outil industriel.</w:t>
      </w:r>
    </w:p>
    <w:p w14:paraId="2963DFE4" w14:textId="77777777" w:rsidR="00D14405" w:rsidRDefault="00D14405" w:rsidP="00AF24B1">
      <w:pPr>
        <w:numPr>
          <w:ilvl w:val="0"/>
          <w:numId w:val="1"/>
        </w:numPr>
        <w:spacing w:before="480"/>
        <w:ind w:left="357" w:hanging="357"/>
        <w:rPr>
          <w:rFonts w:asciiTheme="majorBidi" w:hAnsiTheme="majorBidi" w:cstheme="majorBidi"/>
          <w:b/>
          <w:color w:val="000000" w:themeColor="text1"/>
          <w:sz w:val="24"/>
          <w:szCs w:val="24"/>
        </w:rPr>
      </w:pPr>
      <w:r w:rsidRPr="006206E6">
        <w:rPr>
          <w:rFonts w:asciiTheme="majorBidi" w:hAnsiTheme="majorBidi" w:cstheme="majorBidi"/>
          <w:b/>
          <w:color w:val="000000" w:themeColor="text1"/>
          <w:sz w:val="24"/>
          <w:szCs w:val="24"/>
        </w:rPr>
        <w:t xml:space="preserve">Activité </w:t>
      </w:r>
      <w:proofErr w:type="spellStart"/>
      <w:r w:rsidRPr="006206E6">
        <w:rPr>
          <w:rFonts w:asciiTheme="majorBidi" w:hAnsiTheme="majorBidi" w:cstheme="majorBidi"/>
          <w:b/>
          <w:color w:val="000000" w:themeColor="text1"/>
          <w:sz w:val="24"/>
          <w:szCs w:val="24"/>
        </w:rPr>
        <w:t>Cosumar</w:t>
      </w:r>
      <w:proofErr w:type="spellEnd"/>
    </w:p>
    <w:p w14:paraId="7790FA40" w14:textId="65568277" w:rsidR="006A50D1" w:rsidRPr="008564EF" w:rsidRDefault="006A50D1" w:rsidP="00AA19E4">
      <w:pPr>
        <w:pStyle w:val="Paragraphedeliste"/>
        <w:numPr>
          <w:ilvl w:val="1"/>
          <w:numId w:val="13"/>
        </w:numPr>
        <w:spacing w:before="240"/>
        <w:rPr>
          <w:rFonts w:asciiTheme="majorBidi" w:hAnsiTheme="majorBidi" w:cstheme="majorBidi"/>
          <w:b/>
          <w:color w:val="000000" w:themeColor="text1"/>
          <w:sz w:val="24"/>
          <w:szCs w:val="24"/>
        </w:rPr>
      </w:pPr>
      <w:r w:rsidRPr="008564EF">
        <w:rPr>
          <w:b/>
          <w:i/>
          <w:sz w:val="24"/>
        </w:rPr>
        <w:t>Chiffre d’affaires :</w:t>
      </w:r>
    </w:p>
    <w:p w14:paraId="2F18BA79" w14:textId="16854E04" w:rsidR="00FE2139" w:rsidRDefault="00FE2139" w:rsidP="00C64636">
      <w:pPr>
        <w:pStyle w:val="Paragraphe"/>
        <w:spacing w:before="240"/>
        <w:ind w:firstLine="0"/>
      </w:pPr>
      <w:r>
        <w:t xml:space="preserve">Le </w:t>
      </w:r>
      <w:r w:rsidRPr="00101BC9">
        <w:t>chiffre d’affaires commercial s’établit</w:t>
      </w:r>
      <w:r>
        <w:t xml:space="preserve"> à</w:t>
      </w:r>
      <w:r w:rsidRPr="00101BC9">
        <w:t xml:space="preserve"> </w:t>
      </w:r>
      <w:r w:rsidR="008C48F4">
        <w:rPr>
          <w:color w:val="000000"/>
        </w:rPr>
        <w:t>9</w:t>
      </w:r>
      <w:r>
        <w:rPr>
          <w:color w:val="000000"/>
        </w:rPr>
        <w:t>.</w:t>
      </w:r>
      <w:r w:rsidR="008C48F4">
        <w:rPr>
          <w:color w:val="000000"/>
        </w:rPr>
        <w:t>293</w:t>
      </w:r>
      <w:r>
        <w:rPr>
          <w:color w:val="000000"/>
        </w:rPr>
        <w:t>,</w:t>
      </w:r>
      <w:r w:rsidR="008C48F4">
        <w:rPr>
          <w:color w:val="000000"/>
        </w:rPr>
        <w:t xml:space="preserve">6 </w:t>
      </w:r>
      <w:proofErr w:type="spellStart"/>
      <w:r>
        <w:t>Mdh</w:t>
      </w:r>
      <w:proofErr w:type="spellEnd"/>
      <w:r>
        <w:t>, enregistrant</w:t>
      </w:r>
      <w:r w:rsidRPr="00101BC9">
        <w:t xml:space="preserve"> une </w:t>
      </w:r>
      <w:r>
        <w:t>hausse</w:t>
      </w:r>
      <w:r w:rsidRPr="00101BC9">
        <w:t xml:space="preserve"> de </w:t>
      </w:r>
      <w:r w:rsidR="008C48F4">
        <w:t>1</w:t>
      </w:r>
      <w:r w:rsidR="002649A3">
        <w:t>.</w:t>
      </w:r>
      <w:r w:rsidR="008C48F4">
        <w:t>740</w:t>
      </w:r>
      <w:r>
        <w:t>,</w:t>
      </w:r>
      <w:r w:rsidR="008C48F4">
        <w:t>8</w:t>
      </w:r>
      <w:r>
        <w:t xml:space="preserve"> </w:t>
      </w:r>
      <w:proofErr w:type="spellStart"/>
      <w:r w:rsidRPr="00101BC9">
        <w:t>Mdh</w:t>
      </w:r>
      <w:proofErr w:type="spellEnd"/>
      <w:r w:rsidRPr="00101BC9">
        <w:t xml:space="preserve"> (</w:t>
      </w:r>
      <w:r>
        <w:t>+</w:t>
      </w:r>
      <w:r w:rsidR="008C48F4">
        <w:t>23</w:t>
      </w:r>
      <w:r w:rsidRPr="00101BC9">
        <w:t xml:space="preserve">%) comparativement à </w:t>
      </w:r>
      <w:r>
        <w:t xml:space="preserve">fin décembre </w:t>
      </w:r>
      <w:r w:rsidRPr="00101BC9">
        <w:t>20</w:t>
      </w:r>
      <w:r>
        <w:t>2</w:t>
      </w:r>
      <w:r w:rsidR="008C48F4">
        <w:t>1</w:t>
      </w:r>
      <w:r w:rsidRPr="00101BC9">
        <w:t>, et s’explique comme suit :</w:t>
      </w:r>
    </w:p>
    <w:p w14:paraId="39809690" w14:textId="2F857CFD" w:rsidR="00FE2139" w:rsidRPr="00FE2139" w:rsidRDefault="00FE2139" w:rsidP="00733742">
      <w:pPr>
        <w:pStyle w:val="Paragraphe"/>
        <w:jc w:val="right"/>
      </w:pPr>
      <w:r w:rsidRPr="00FE2139">
        <w:rPr>
          <w:rFonts w:asciiTheme="majorBidi" w:hAnsiTheme="majorBidi" w:cstheme="majorBidi"/>
          <w:i/>
        </w:rPr>
        <w:t xml:space="preserve"> (En </w:t>
      </w:r>
      <w:proofErr w:type="spellStart"/>
      <w:r w:rsidRPr="00FE2139">
        <w:rPr>
          <w:rFonts w:asciiTheme="majorBidi" w:hAnsiTheme="majorBidi" w:cstheme="majorBidi"/>
          <w:i/>
        </w:rPr>
        <w:t>Mdh</w:t>
      </w:r>
      <w:proofErr w:type="spellEnd"/>
      <w:r w:rsidRPr="00FE2139">
        <w:rPr>
          <w:rFonts w:asciiTheme="majorBidi" w:hAnsiTheme="majorBidi" w:cstheme="majorBidi"/>
          <w:i/>
        </w:rPr>
        <w:t>)</w:t>
      </w:r>
    </w:p>
    <w:tbl>
      <w:tblPr>
        <w:tblW w:w="9366" w:type="dxa"/>
        <w:tblCellMar>
          <w:left w:w="70" w:type="dxa"/>
          <w:right w:w="70" w:type="dxa"/>
        </w:tblCellMar>
        <w:tblLook w:val="04A0" w:firstRow="1" w:lastRow="0" w:firstColumn="1" w:lastColumn="0" w:noHBand="0" w:noVBand="1"/>
      </w:tblPr>
      <w:tblGrid>
        <w:gridCol w:w="3203"/>
        <w:gridCol w:w="1767"/>
        <w:gridCol w:w="1657"/>
        <w:gridCol w:w="1369"/>
        <w:gridCol w:w="1370"/>
      </w:tblGrid>
      <w:tr w:rsidR="008C48F4" w:rsidRPr="008C48F4" w14:paraId="4B7A6209" w14:textId="77777777" w:rsidTr="008C48F4">
        <w:trPr>
          <w:trHeight w:val="325"/>
        </w:trPr>
        <w:tc>
          <w:tcPr>
            <w:tcW w:w="3203" w:type="dxa"/>
            <w:vMerge w:val="restart"/>
            <w:tcBorders>
              <w:top w:val="single" w:sz="12" w:space="0" w:color="auto"/>
              <w:left w:val="nil"/>
              <w:bottom w:val="single" w:sz="12" w:space="0" w:color="000000"/>
              <w:right w:val="nil"/>
            </w:tcBorders>
            <w:shd w:val="clear" w:color="auto" w:fill="auto"/>
            <w:vAlign w:val="center"/>
            <w:hideMark/>
          </w:tcPr>
          <w:p w14:paraId="3DE27434" w14:textId="77777777" w:rsidR="008C48F4" w:rsidRPr="008C48F4" w:rsidRDefault="008C48F4" w:rsidP="008C48F4">
            <w:pPr>
              <w:jc w:val="center"/>
              <w:rPr>
                <w:b/>
                <w:bCs/>
                <w:color w:val="000000"/>
                <w:sz w:val="24"/>
                <w:szCs w:val="24"/>
              </w:rPr>
            </w:pPr>
            <w:r w:rsidRPr="008C48F4">
              <w:rPr>
                <w:b/>
                <w:bCs/>
                <w:color w:val="000000"/>
                <w:sz w:val="24"/>
                <w:szCs w:val="24"/>
              </w:rPr>
              <w:t> </w:t>
            </w:r>
          </w:p>
        </w:tc>
        <w:tc>
          <w:tcPr>
            <w:tcW w:w="1767" w:type="dxa"/>
            <w:vMerge w:val="restart"/>
            <w:tcBorders>
              <w:top w:val="single" w:sz="12" w:space="0" w:color="auto"/>
              <w:left w:val="nil"/>
              <w:bottom w:val="single" w:sz="12" w:space="0" w:color="000000"/>
              <w:right w:val="nil"/>
            </w:tcBorders>
            <w:shd w:val="clear" w:color="auto" w:fill="auto"/>
            <w:vAlign w:val="center"/>
            <w:hideMark/>
          </w:tcPr>
          <w:p w14:paraId="3390B806" w14:textId="77777777" w:rsidR="008C48F4" w:rsidRPr="008C48F4" w:rsidRDefault="008C48F4" w:rsidP="008C48F4">
            <w:pPr>
              <w:jc w:val="center"/>
              <w:rPr>
                <w:b/>
                <w:bCs/>
                <w:color w:val="000000"/>
                <w:sz w:val="24"/>
                <w:szCs w:val="24"/>
              </w:rPr>
            </w:pPr>
            <w:r w:rsidRPr="008C48F4">
              <w:rPr>
                <w:b/>
                <w:bCs/>
                <w:color w:val="000000"/>
                <w:sz w:val="24"/>
                <w:szCs w:val="24"/>
              </w:rPr>
              <w:t>2022</w:t>
            </w:r>
          </w:p>
        </w:tc>
        <w:tc>
          <w:tcPr>
            <w:tcW w:w="1657" w:type="dxa"/>
            <w:vMerge w:val="restart"/>
            <w:tcBorders>
              <w:top w:val="single" w:sz="12" w:space="0" w:color="auto"/>
              <w:left w:val="nil"/>
              <w:bottom w:val="single" w:sz="12" w:space="0" w:color="000000"/>
              <w:right w:val="nil"/>
            </w:tcBorders>
            <w:shd w:val="clear" w:color="auto" w:fill="auto"/>
            <w:vAlign w:val="center"/>
            <w:hideMark/>
          </w:tcPr>
          <w:p w14:paraId="51F07C72" w14:textId="77777777" w:rsidR="008C48F4" w:rsidRPr="008C48F4" w:rsidRDefault="008C48F4" w:rsidP="008C48F4">
            <w:pPr>
              <w:jc w:val="center"/>
              <w:rPr>
                <w:b/>
                <w:bCs/>
                <w:color w:val="000000"/>
                <w:sz w:val="24"/>
                <w:szCs w:val="24"/>
              </w:rPr>
            </w:pPr>
            <w:r w:rsidRPr="008C48F4">
              <w:rPr>
                <w:b/>
                <w:bCs/>
                <w:color w:val="000000"/>
                <w:sz w:val="24"/>
                <w:szCs w:val="24"/>
              </w:rPr>
              <w:t>2021</w:t>
            </w:r>
          </w:p>
        </w:tc>
        <w:tc>
          <w:tcPr>
            <w:tcW w:w="2739" w:type="dxa"/>
            <w:gridSpan w:val="2"/>
            <w:tcBorders>
              <w:top w:val="single" w:sz="12" w:space="0" w:color="auto"/>
              <w:left w:val="nil"/>
              <w:bottom w:val="nil"/>
              <w:right w:val="nil"/>
            </w:tcBorders>
            <w:shd w:val="clear" w:color="auto" w:fill="auto"/>
            <w:vAlign w:val="center"/>
            <w:hideMark/>
          </w:tcPr>
          <w:p w14:paraId="11E2F915" w14:textId="77777777" w:rsidR="008C48F4" w:rsidRPr="008C48F4" w:rsidRDefault="008C48F4" w:rsidP="008C48F4">
            <w:pPr>
              <w:jc w:val="center"/>
              <w:rPr>
                <w:b/>
                <w:bCs/>
                <w:color w:val="000000"/>
                <w:sz w:val="24"/>
                <w:szCs w:val="24"/>
              </w:rPr>
            </w:pPr>
            <w:r w:rsidRPr="008C48F4">
              <w:rPr>
                <w:b/>
                <w:bCs/>
                <w:color w:val="000000"/>
                <w:sz w:val="24"/>
                <w:szCs w:val="24"/>
              </w:rPr>
              <w:t>Evolution</w:t>
            </w:r>
          </w:p>
        </w:tc>
      </w:tr>
      <w:tr w:rsidR="008C48F4" w:rsidRPr="008C48F4" w14:paraId="65D421D6" w14:textId="77777777" w:rsidTr="008C48F4">
        <w:trPr>
          <w:trHeight w:val="337"/>
        </w:trPr>
        <w:tc>
          <w:tcPr>
            <w:tcW w:w="3203" w:type="dxa"/>
            <w:vMerge/>
            <w:tcBorders>
              <w:top w:val="single" w:sz="12" w:space="0" w:color="auto"/>
              <w:left w:val="nil"/>
              <w:bottom w:val="single" w:sz="12" w:space="0" w:color="000000"/>
              <w:right w:val="nil"/>
            </w:tcBorders>
            <w:vAlign w:val="center"/>
            <w:hideMark/>
          </w:tcPr>
          <w:p w14:paraId="310FD115" w14:textId="77777777" w:rsidR="008C48F4" w:rsidRPr="008C48F4" w:rsidRDefault="008C48F4" w:rsidP="008C48F4">
            <w:pPr>
              <w:rPr>
                <w:b/>
                <w:bCs/>
                <w:color w:val="000000"/>
                <w:sz w:val="24"/>
                <w:szCs w:val="24"/>
              </w:rPr>
            </w:pPr>
          </w:p>
        </w:tc>
        <w:tc>
          <w:tcPr>
            <w:tcW w:w="1767" w:type="dxa"/>
            <w:vMerge/>
            <w:tcBorders>
              <w:top w:val="single" w:sz="12" w:space="0" w:color="auto"/>
              <w:left w:val="nil"/>
              <w:bottom w:val="single" w:sz="12" w:space="0" w:color="000000"/>
              <w:right w:val="nil"/>
            </w:tcBorders>
            <w:vAlign w:val="center"/>
            <w:hideMark/>
          </w:tcPr>
          <w:p w14:paraId="46D4D5FD" w14:textId="77777777" w:rsidR="008C48F4" w:rsidRPr="008C48F4" w:rsidRDefault="008C48F4" w:rsidP="008C48F4">
            <w:pPr>
              <w:rPr>
                <w:b/>
                <w:bCs/>
                <w:color w:val="000000"/>
                <w:sz w:val="24"/>
                <w:szCs w:val="24"/>
              </w:rPr>
            </w:pPr>
          </w:p>
        </w:tc>
        <w:tc>
          <w:tcPr>
            <w:tcW w:w="1657" w:type="dxa"/>
            <w:vMerge/>
            <w:tcBorders>
              <w:top w:val="single" w:sz="12" w:space="0" w:color="auto"/>
              <w:left w:val="nil"/>
              <w:bottom w:val="single" w:sz="12" w:space="0" w:color="000000"/>
              <w:right w:val="nil"/>
            </w:tcBorders>
            <w:vAlign w:val="center"/>
            <w:hideMark/>
          </w:tcPr>
          <w:p w14:paraId="6E223010" w14:textId="77777777" w:rsidR="008C48F4" w:rsidRPr="008C48F4" w:rsidRDefault="008C48F4" w:rsidP="008C48F4">
            <w:pPr>
              <w:rPr>
                <w:b/>
                <w:bCs/>
                <w:color w:val="000000"/>
                <w:sz w:val="24"/>
                <w:szCs w:val="24"/>
              </w:rPr>
            </w:pPr>
          </w:p>
        </w:tc>
        <w:tc>
          <w:tcPr>
            <w:tcW w:w="1369" w:type="dxa"/>
            <w:tcBorders>
              <w:top w:val="nil"/>
              <w:left w:val="nil"/>
              <w:bottom w:val="single" w:sz="12" w:space="0" w:color="auto"/>
              <w:right w:val="nil"/>
            </w:tcBorders>
            <w:shd w:val="clear" w:color="auto" w:fill="auto"/>
            <w:vAlign w:val="center"/>
            <w:hideMark/>
          </w:tcPr>
          <w:p w14:paraId="309AB7E5" w14:textId="77777777" w:rsidR="008C48F4" w:rsidRPr="008C48F4" w:rsidRDefault="008C48F4" w:rsidP="008C48F4">
            <w:pPr>
              <w:jc w:val="right"/>
              <w:rPr>
                <w:b/>
                <w:bCs/>
                <w:i/>
                <w:iCs/>
                <w:color w:val="000000"/>
                <w:sz w:val="24"/>
                <w:szCs w:val="24"/>
              </w:rPr>
            </w:pPr>
            <w:r w:rsidRPr="008C48F4">
              <w:rPr>
                <w:b/>
                <w:bCs/>
                <w:i/>
                <w:iCs/>
                <w:color w:val="000000"/>
                <w:sz w:val="24"/>
                <w:szCs w:val="24"/>
              </w:rPr>
              <w:t xml:space="preserve">Absolu </w:t>
            </w:r>
          </w:p>
        </w:tc>
        <w:tc>
          <w:tcPr>
            <w:tcW w:w="1369" w:type="dxa"/>
            <w:tcBorders>
              <w:top w:val="nil"/>
              <w:left w:val="nil"/>
              <w:bottom w:val="single" w:sz="12" w:space="0" w:color="auto"/>
              <w:right w:val="nil"/>
            </w:tcBorders>
            <w:shd w:val="clear" w:color="auto" w:fill="auto"/>
            <w:vAlign w:val="center"/>
            <w:hideMark/>
          </w:tcPr>
          <w:p w14:paraId="3A8D9D31" w14:textId="77777777" w:rsidR="008C48F4" w:rsidRPr="008C48F4" w:rsidRDefault="008C48F4" w:rsidP="008C48F4">
            <w:pPr>
              <w:jc w:val="right"/>
              <w:rPr>
                <w:b/>
                <w:bCs/>
                <w:i/>
                <w:iCs/>
                <w:color w:val="000000"/>
                <w:sz w:val="24"/>
                <w:szCs w:val="24"/>
              </w:rPr>
            </w:pPr>
            <w:r w:rsidRPr="008C48F4">
              <w:rPr>
                <w:b/>
                <w:bCs/>
                <w:i/>
                <w:iCs/>
                <w:color w:val="000000"/>
                <w:sz w:val="24"/>
                <w:szCs w:val="24"/>
              </w:rPr>
              <w:t>%</w:t>
            </w:r>
          </w:p>
        </w:tc>
      </w:tr>
      <w:tr w:rsidR="008C48F4" w:rsidRPr="008C48F4" w14:paraId="10918F24" w14:textId="77777777" w:rsidTr="008C48F4">
        <w:trPr>
          <w:trHeight w:val="376"/>
        </w:trPr>
        <w:tc>
          <w:tcPr>
            <w:tcW w:w="3203" w:type="dxa"/>
            <w:tcBorders>
              <w:top w:val="nil"/>
              <w:left w:val="nil"/>
              <w:bottom w:val="nil"/>
              <w:right w:val="nil"/>
            </w:tcBorders>
            <w:shd w:val="clear" w:color="auto" w:fill="auto"/>
            <w:vAlign w:val="center"/>
            <w:hideMark/>
          </w:tcPr>
          <w:p w14:paraId="1623020F" w14:textId="77777777" w:rsidR="008C48F4" w:rsidRPr="008C48F4" w:rsidRDefault="008C48F4" w:rsidP="008C48F4">
            <w:pPr>
              <w:rPr>
                <w:color w:val="000000"/>
                <w:sz w:val="24"/>
                <w:szCs w:val="24"/>
              </w:rPr>
            </w:pPr>
            <w:r w:rsidRPr="008C48F4">
              <w:rPr>
                <w:color w:val="000000"/>
                <w:sz w:val="24"/>
                <w:szCs w:val="24"/>
              </w:rPr>
              <w:t>Ventes de sucre</w:t>
            </w:r>
          </w:p>
        </w:tc>
        <w:tc>
          <w:tcPr>
            <w:tcW w:w="1767" w:type="dxa"/>
            <w:tcBorders>
              <w:top w:val="nil"/>
              <w:left w:val="nil"/>
              <w:bottom w:val="nil"/>
              <w:right w:val="nil"/>
            </w:tcBorders>
            <w:shd w:val="clear" w:color="auto" w:fill="auto"/>
            <w:vAlign w:val="center"/>
            <w:hideMark/>
          </w:tcPr>
          <w:p w14:paraId="5812C1D4" w14:textId="77777777" w:rsidR="008C48F4" w:rsidRPr="008C48F4" w:rsidRDefault="008C48F4" w:rsidP="008C48F4">
            <w:pPr>
              <w:jc w:val="right"/>
              <w:rPr>
                <w:color w:val="000000"/>
                <w:sz w:val="24"/>
                <w:szCs w:val="24"/>
              </w:rPr>
            </w:pPr>
            <w:r w:rsidRPr="008C48F4">
              <w:rPr>
                <w:color w:val="000000"/>
                <w:sz w:val="24"/>
                <w:szCs w:val="24"/>
              </w:rPr>
              <w:t>9 037,5</w:t>
            </w:r>
          </w:p>
        </w:tc>
        <w:tc>
          <w:tcPr>
            <w:tcW w:w="1657" w:type="dxa"/>
            <w:tcBorders>
              <w:top w:val="nil"/>
              <w:left w:val="nil"/>
              <w:bottom w:val="nil"/>
              <w:right w:val="nil"/>
            </w:tcBorders>
            <w:shd w:val="clear" w:color="auto" w:fill="auto"/>
            <w:vAlign w:val="center"/>
            <w:hideMark/>
          </w:tcPr>
          <w:p w14:paraId="62A2CDB0" w14:textId="77777777" w:rsidR="008C48F4" w:rsidRPr="008C48F4" w:rsidRDefault="008C48F4" w:rsidP="008C48F4">
            <w:pPr>
              <w:jc w:val="right"/>
              <w:rPr>
                <w:color w:val="000000"/>
                <w:sz w:val="24"/>
                <w:szCs w:val="24"/>
              </w:rPr>
            </w:pPr>
            <w:r w:rsidRPr="008C48F4">
              <w:rPr>
                <w:color w:val="000000"/>
                <w:sz w:val="24"/>
                <w:szCs w:val="24"/>
              </w:rPr>
              <w:t>7 213,8</w:t>
            </w:r>
          </w:p>
        </w:tc>
        <w:tc>
          <w:tcPr>
            <w:tcW w:w="1369" w:type="dxa"/>
            <w:tcBorders>
              <w:top w:val="nil"/>
              <w:left w:val="nil"/>
              <w:bottom w:val="nil"/>
              <w:right w:val="nil"/>
            </w:tcBorders>
            <w:shd w:val="clear" w:color="auto" w:fill="auto"/>
            <w:vAlign w:val="center"/>
            <w:hideMark/>
          </w:tcPr>
          <w:p w14:paraId="1AB9B374" w14:textId="77777777" w:rsidR="008C48F4" w:rsidRPr="008C48F4" w:rsidRDefault="008C48F4" w:rsidP="008C48F4">
            <w:pPr>
              <w:jc w:val="right"/>
              <w:rPr>
                <w:color w:val="000000"/>
                <w:sz w:val="24"/>
                <w:szCs w:val="24"/>
              </w:rPr>
            </w:pPr>
            <w:r w:rsidRPr="008C48F4">
              <w:rPr>
                <w:color w:val="000000"/>
                <w:sz w:val="24"/>
                <w:szCs w:val="24"/>
              </w:rPr>
              <w:t>1 823,7</w:t>
            </w:r>
          </w:p>
        </w:tc>
        <w:tc>
          <w:tcPr>
            <w:tcW w:w="1369" w:type="dxa"/>
            <w:tcBorders>
              <w:top w:val="nil"/>
              <w:left w:val="nil"/>
              <w:bottom w:val="nil"/>
              <w:right w:val="nil"/>
            </w:tcBorders>
            <w:shd w:val="clear" w:color="auto" w:fill="auto"/>
            <w:vAlign w:val="center"/>
            <w:hideMark/>
          </w:tcPr>
          <w:p w14:paraId="61262CCD" w14:textId="77777777" w:rsidR="008C48F4" w:rsidRPr="008C48F4" w:rsidRDefault="008C48F4" w:rsidP="008C48F4">
            <w:pPr>
              <w:jc w:val="right"/>
              <w:rPr>
                <w:color w:val="000000"/>
                <w:sz w:val="24"/>
                <w:szCs w:val="24"/>
              </w:rPr>
            </w:pPr>
            <w:r w:rsidRPr="008C48F4">
              <w:rPr>
                <w:color w:val="000000"/>
                <w:sz w:val="24"/>
                <w:szCs w:val="24"/>
              </w:rPr>
              <w:t>25,3</w:t>
            </w:r>
          </w:p>
        </w:tc>
      </w:tr>
      <w:tr w:rsidR="008C48F4" w:rsidRPr="008C48F4" w14:paraId="071F2FD6" w14:textId="77777777" w:rsidTr="008C48F4">
        <w:trPr>
          <w:trHeight w:val="313"/>
        </w:trPr>
        <w:tc>
          <w:tcPr>
            <w:tcW w:w="3203" w:type="dxa"/>
            <w:tcBorders>
              <w:top w:val="nil"/>
              <w:left w:val="nil"/>
              <w:bottom w:val="nil"/>
              <w:right w:val="nil"/>
            </w:tcBorders>
            <w:shd w:val="clear" w:color="auto" w:fill="auto"/>
            <w:vAlign w:val="center"/>
            <w:hideMark/>
          </w:tcPr>
          <w:p w14:paraId="3B2D0350" w14:textId="77777777" w:rsidR="008C48F4" w:rsidRPr="008C48F4" w:rsidRDefault="008C48F4" w:rsidP="008C48F4">
            <w:pPr>
              <w:jc w:val="right"/>
              <w:rPr>
                <w:color w:val="000000"/>
                <w:sz w:val="24"/>
                <w:szCs w:val="24"/>
              </w:rPr>
            </w:pPr>
          </w:p>
        </w:tc>
        <w:tc>
          <w:tcPr>
            <w:tcW w:w="1767" w:type="dxa"/>
            <w:tcBorders>
              <w:top w:val="nil"/>
              <w:left w:val="nil"/>
              <w:bottom w:val="nil"/>
              <w:right w:val="nil"/>
            </w:tcBorders>
            <w:shd w:val="clear" w:color="auto" w:fill="auto"/>
            <w:vAlign w:val="center"/>
            <w:hideMark/>
          </w:tcPr>
          <w:p w14:paraId="48E4E67C" w14:textId="77777777" w:rsidR="008C48F4" w:rsidRPr="008C48F4" w:rsidRDefault="008C48F4" w:rsidP="008C48F4"/>
        </w:tc>
        <w:tc>
          <w:tcPr>
            <w:tcW w:w="1657" w:type="dxa"/>
            <w:tcBorders>
              <w:top w:val="nil"/>
              <w:left w:val="nil"/>
              <w:bottom w:val="nil"/>
              <w:right w:val="nil"/>
            </w:tcBorders>
            <w:shd w:val="clear" w:color="auto" w:fill="auto"/>
            <w:vAlign w:val="center"/>
            <w:hideMark/>
          </w:tcPr>
          <w:p w14:paraId="106AF565" w14:textId="77777777" w:rsidR="008C48F4" w:rsidRPr="008C48F4" w:rsidRDefault="008C48F4" w:rsidP="008C48F4">
            <w:pPr>
              <w:jc w:val="right"/>
            </w:pPr>
          </w:p>
        </w:tc>
        <w:tc>
          <w:tcPr>
            <w:tcW w:w="1369" w:type="dxa"/>
            <w:tcBorders>
              <w:top w:val="nil"/>
              <w:left w:val="nil"/>
              <w:bottom w:val="nil"/>
              <w:right w:val="nil"/>
            </w:tcBorders>
            <w:shd w:val="clear" w:color="auto" w:fill="auto"/>
            <w:vAlign w:val="center"/>
            <w:hideMark/>
          </w:tcPr>
          <w:p w14:paraId="7254EF11" w14:textId="77777777" w:rsidR="008C48F4" w:rsidRPr="008C48F4" w:rsidRDefault="008C48F4" w:rsidP="008C48F4">
            <w:pPr>
              <w:jc w:val="right"/>
            </w:pPr>
          </w:p>
        </w:tc>
        <w:tc>
          <w:tcPr>
            <w:tcW w:w="1369" w:type="dxa"/>
            <w:tcBorders>
              <w:top w:val="nil"/>
              <w:left w:val="nil"/>
              <w:bottom w:val="nil"/>
              <w:right w:val="nil"/>
            </w:tcBorders>
            <w:shd w:val="clear" w:color="auto" w:fill="auto"/>
            <w:vAlign w:val="center"/>
            <w:hideMark/>
          </w:tcPr>
          <w:p w14:paraId="3F64550A" w14:textId="77777777" w:rsidR="008C48F4" w:rsidRPr="008C48F4" w:rsidRDefault="008C48F4" w:rsidP="008C48F4">
            <w:pPr>
              <w:jc w:val="right"/>
            </w:pPr>
          </w:p>
        </w:tc>
      </w:tr>
      <w:tr w:rsidR="008C48F4" w:rsidRPr="008C48F4" w14:paraId="44BC7821" w14:textId="77777777" w:rsidTr="008C48F4">
        <w:trPr>
          <w:trHeight w:val="313"/>
        </w:trPr>
        <w:tc>
          <w:tcPr>
            <w:tcW w:w="3203" w:type="dxa"/>
            <w:tcBorders>
              <w:top w:val="nil"/>
              <w:left w:val="nil"/>
              <w:bottom w:val="nil"/>
              <w:right w:val="nil"/>
            </w:tcBorders>
            <w:shd w:val="clear" w:color="auto" w:fill="auto"/>
            <w:noWrap/>
            <w:vAlign w:val="center"/>
            <w:hideMark/>
          </w:tcPr>
          <w:p w14:paraId="527AD7FE" w14:textId="77777777" w:rsidR="008C48F4" w:rsidRPr="008C48F4" w:rsidRDefault="008C48F4" w:rsidP="008C48F4">
            <w:pPr>
              <w:rPr>
                <w:color w:val="000000"/>
                <w:sz w:val="24"/>
                <w:szCs w:val="24"/>
              </w:rPr>
            </w:pPr>
            <w:r w:rsidRPr="008C48F4">
              <w:rPr>
                <w:color w:val="000000"/>
                <w:sz w:val="24"/>
                <w:szCs w:val="24"/>
              </w:rPr>
              <w:t>Ventes de coproduits</w:t>
            </w:r>
          </w:p>
        </w:tc>
        <w:tc>
          <w:tcPr>
            <w:tcW w:w="1767" w:type="dxa"/>
            <w:tcBorders>
              <w:top w:val="nil"/>
              <w:left w:val="nil"/>
              <w:bottom w:val="nil"/>
              <w:right w:val="nil"/>
            </w:tcBorders>
            <w:shd w:val="clear" w:color="auto" w:fill="auto"/>
            <w:noWrap/>
            <w:vAlign w:val="center"/>
            <w:hideMark/>
          </w:tcPr>
          <w:p w14:paraId="4DBD0E67" w14:textId="77777777" w:rsidR="008C48F4" w:rsidRPr="008C48F4" w:rsidRDefault="008C48F4" w:rsidP="008C48F4">
            <w:pPr>
              <w:rPr>
                <w:color w:val="000000"/>
                <w:sz w:val="24"/>
                <w:szCs w:val="24"/>
              </w:rPr>
            </w:pPr>
          </w:p>
        </w:tc>
        <w:tc>
          <w:tcPr>
            <w:tcW w:w="1657" w:type="dxa"/>
            <w:tcBorders>
              <w:top w:val="nil"/>
              <w:left w:val="nil"/>
              <w:bottom w:val="nil"/>
              <w:right w:val="nil"/>
            </w:tcBorders>
            <w:shd w:val="clear" w:color="auto" w:fill="auto"/>
            <w:noWrap/>
            <w:vAlign w:val="center"/>
            <w:hideMark/>
          </w:tcPr>
          <w:p w14:paraId="68DE6B2B" w14:textId="77777777" w:rsidR="008C48F4" w:rsidRPr="008C48F4" w:rsidRDefault="008C48F4" w:rsidP="008C48F4">
            <w:pPr>
              <w:jc w:val="right"/>
            </w:pPr>
          </w:p>
        </w:tc>
        <w:tc>
          <w:tcPr>
            <w:tcW w:w="1369" w:type="dxa"/>
            <w:tcBorders>
              <w:top w:val="nil"/>
              <w:left w:val="nil"/>
              <w:bottom w:val="nil"/>
              <w:right w:val="nil"/>
            </w:tcBorders>
            <w:shd w:val="clear" w:color="auto" w:fill="auto"/>
            <w:noWrap/>
            <w:vAlign w:val="center"/>
            <w:hideMark/>
          </w:tcPr>
          <w:p w14:paraId="37C24416" w14:textId="77777777" w:rsidR="008C48F4" w:rsidRPr="008C48F4" w:rsidRDefault="008C48F4" w:rsidP="008C48F4">
            <w:pPr>
              <w:jc w:val="right"/>
            </w:pPr>
          </w:p>
        </w:tc>
        <w:tc>
          <w:tcPr>
            <w:tcW w:w="1369" w:type="dxa"/>
            <w:tcBorders>
              <w:top w:val="nil"/>
              <w:left w:val="nil"/>
              <w:bottom w:val="nil"/>
              <w:right w:val="nil"/>
            </w:tcBorders>
            <w:shd w:val="clear" w:color="auto" w:fill="auto"/>
            <w:noWrap/>
            <w:vAlign w:val="center"/>
            <w:hideMark/>
          </w:tcPr>
          <w:p w14:paraId="32BAD650" w14:textId="77777777" w:rsidR="008C48F4" w:rsidRPr="008C48F4" w:rsidRDefault="008C48F4" w:rsidP="008C48F4">
            <w:pPr>
              <w:jc w:val="right"/>
            </w:pPr>
          </w:p>
        </w:tc>
      </w:tr>
      <w:tr w:rsidR="008C48F4" w:rsidRPr="008C48F4" w14:paraId="6C1C077E" w14:textId="77777777" w:rsidTr="008C48F4">
        <w:trPr>
          <w:trHeight w:val="313"/>
        </w:trPr>
        <w:tc>
          <w:tcPr>
            <w:tcW w:w="3203" w:type="dxa"/>
            <w:tcBorders>
              <w:top w:val="nil"/>
              <w:left w:val="nil"/>
              <w:bottom w:val="nil"/>
              <w:right w:val="nil"/>
            </w:tcBorders>
            <w:shd w:val="clear" w:color="auto" w:fill="auto"/>
            <w:vAlign w:val="center"/>
            <w:hideMark/>
          </w:tcPr>
          <w:p w14:paraId="0D596541" w14:textId="77777777" w:rsidR="008C48F4" w:rsidRPr="008C48F4" w:rsidRDefault="008C48F4" w:rsidP="008C48F4">
            <w:pPr>
              <w:rPr>
                <w:color w:val="000000"/>
                <w:sz w:val="24"/>
                <w:szCs w:val="24"/>
              </w:rPr>
            </w:pPr>
            <w:r w:rsidRPr="008C48F4">
              <w:rPr>
                <w:color w:val="000000"/>
                <w:sz w:val="24"/>
                <w:szCs w:val="24"/>
              </w:rPr>
              <w:t xml:space="preserve">   - Mélasse</w:t>
            </w:r>
          </w:p>
        </w:tc>
        <w:tc>
          <w:tcPr>
            <w:tcW w:w="1767" w:type="dxa"/>
            <w:tcBorders>
              <w:top w:val="nil"/>
              <w:left w:val="nil"/>
              <w:bottom w:val="nil"/>
              <w:right w:val="nil"/>
            </w:tcBorders>
            <w:shd w:val="clear" w:color="auto" w:fill="auto"/>
            <w:vAlign w:val="center"/>
            <w:hideMark/>
          </w:tcPr>
          <w:p w14:paraId="398E2B3B" w14:textId="77777777" w:rsidR="008C48F4" w:rsidRPr="008C48F4" w:rsidRDefault="008C48F4" w:rsidP="008C48F4">
            <w:pPr>
              <w:jc w:val="right"/>
              <w:rPr>
                <w:color w:val="000000"/>
                <w:sz w:val="24"/>
                <w:szCs w:val="24"/>
              </w:rPr>
            </w:pPr>
            <w:r w:rsidRPr="008C48F4">
              <w:rPr>
                <w:color w:val="000000"/>
                <w:sz w:val="24"/>
                <w:szCs w:val="24"/>
              </w:rPr>
              <w:t>101,1</w:t>
            </w:r>
          </w:p>
        </w:tc>
        <w:tc>
          <w:tcPr>
            <w:tcW w:w="1657" w:type="dxa"/>
            <w:tcBorders>
              <w:top w:val="nil"/>
              <w:left w:val="nil"/>
              <w:bottom w:val="nil"/>
              <w:right w:val="nil"/>
            </w:tcBorders>
            <w:shd w:val="clear" w:color="auto" w:fill="auto"/>
            <w:vAlign w:val="center"/>
            <w:hideMark/>
          </w:tcPr>
          <w:p w14:paraId="1E1D4E40" w14:textId="77777777" w:rsidR="008C48F4" w:rsidRPr="008C48F4" w:rsidRDefault="008C48F4" w:rsidP="008C48F4">
            <w:pPr>
              <w:jc w:val="right"/>
              <w:rPr>
                <w:color w:val="000000"/>
                <w:sz w:val="24"/>
                <w:szCs w:val="24"/>
              </w:rPr>
            </w:pPr>
            <w:r w:rsidRPr="008C48F4">
              <w:rPr>
                <w:color w:val="000000"/>
                <w:sz w:val="24"/>
                <w:szCs w:val="24"/>
              </w:rPr>
              <w:t>165,0</w:t>
            </w:r>
          </w:p>
        </w:tc>
        <w:tc>
          <w:tcPr>
            <w:tcW w:w="1369" w:type="dxa"/>
            <w:tcBorders>
              <w:top w:val="nil"/>
              <w:left w:val="nil"/>
              <w:bottom w:val="nil"/>
              <w:right w:val="nil"/>
            </w:tcBorders>
            <w:shd w:val="clear" w:color="auto" w:fill="auto"/>
            <w:vAlign w:val="center"/>
            <w:hideMark/>
          </w:tcPr>
          <w:p w14:paraId="654FC297" w14:textId="77777777" w:rsidR="008C48F4" w:rsidRPr="008C48F4" w:rsidRDefault="008C48F4" w:rsidP="008C48F4">
            <w:pPr>
              <w:jc w:val="right"/>
              <w:rPr>
                <w:color w:val="000000"/>
                <w:sz w:val="24"/>
                <w:szCs w:val="24"/>
              </w:rPr>
            </w:pPr>
            <w:r w:rsidRPr="008C48F4">
              <w:rPr>
                <w:color w:val="000000"/>
                <w:sz w:val="24"/>
                <w:szCs w:val="24"/>
              </w:rPr>
              <w:t>-63,8</w:t>
            </w:r>
          </w:p>
        </w:tc>
        <w:tc>
          <w:tcPr>
            <w:tcW w:w="1369" w:type="dxa"/>
            <w:tcBorders>
              <w:top w:val="nil"/>
              <w:left w:val="nil"/>
              <w:bottom w:val="nil"/>
              <w:right w:val="nil"/>
            </w:tcBorders>
            <w:shd w:val="clear" w:color="auto" w:fill="auto"/>
            <w:vAlign w:val="center"/>
            <w:hideMark/>
          </w:tcPr>
          <w:p w14:paraId="3FE916CA" w14:textId="77777777" w:rsidR="008C48F4" w:rsidRPr="008C48F4" w:rsidRDefault="008C48F4" w:rsidP="008C48F4">
            <w:pPr>
              <w:jc w:val="right"/>
              <w:rPr>
                <w:color w:val="000000"/>
                <w:sz w:val="24"/>
                <w:szCs w:val="24"/>
              </w:rPr>
            </w:pPr>
            <w:r w:rsidRPr="008C48F4">
              <w:rPr>
                <w:color w:val="000000"/>
                <w:sz w:val="24"/>
                <w:szCs w:val="24"/>
              </w:rPr>
              <w:t>-38,7</w:t>
            </w:r>
          </w:p>
        </w:tc>
      </w:tr>
      <w:tr w:rsidR="008C48F4" w:rsidRPr="008C48F4" w14:paraId="1BFB39AD" w14:textId="77777777" w:rsidTr="008C48F4">
        <w:trPr>
          <w:trHeight w:val="313"/>
        </w:trPr>
        <w:tc>
          <w:tcPr>
            <w:tcW w:w="3203" w:type="dxa"/>
            <w:tcBorders>
              <w:top w:val="nil"/>
              <w:left w:val="nil"/>
              <w:bottom w:val="nil"/>
              <w:right w:val="nil"/>
            </w:tcBorders>
            <w:shd w:val="clear" w:color="auto" w:fill="auto"/>
            <w:vAlign w:val="center"/>
            <w:hideMark/>
          </w:tcPr>
          <w:p w14:paraId="0A584AE3" w14:textId="77777777" w:rsidR="008C48F4" w:rsidRPr="008C48F4" w:rsidRDefault="008C48F4" w:rsidP="008C48F4">
            <w:pPr>
              <w:rPr>
                <w:color w:val="000000"/>
                <w:sz w:val="24"/>
                <w:szCs w:val="24"/>
              </w:rPr>
            </w:pPr>
            <w:r w:rsidRPr="008C48F4">
              <w:rPr>
                <w:color w:val="000000"/>
                <w:sz w:val="24"/>
                <w:szCs w:val="24"/>
              </w:rPr>
              <w:t xml:space="preserve">   - Pellets, pulpe et divers</w:t>
            </w:r>
          </w:p>
        </w:tc>
        <w:tc>
          <w:tcPr>
            <w:tcW w:w="1767" w:type="dxa"/>
            <w:tcBorders>
              <w:top w:val="nil"/>
              <w:left w:val="nil"/>
              <w:bottom w:val="nil"/>
              <w:right w:val="nil"/>
            </w:tcBorders>
            <w:shd w:val="clear" w:color="auto" w:fill="auto"/>
            <w:vAlign w:val="center"/>
            <w:hideMark/>
          </w:tcPr>
          <w:p w14:paraId="783D9F55" w14:textId="77777777" w:rsidR="008C48F4" w:rsidRPr="008C48F4" w:rsidRDefault="008C48F4" w:rsidP="008C48F4">
            <w:pPr>
              <w:jc w:val="right"/>
              <w:rPr>
                <w:color w:val="000000"/>
                <w:sz w:val="24"/>
                <w:szCs w:val="24"/>
              </w:rPr>
            </w:pPr>
            <w:r w:rsidRPr="008C48F4">
              <w:rPr>
                <w:color w:val="000000"/>
                <w:sz w:val="24"/>
                <w:szCs w:val="24"/>
              </w:rPr>
              <w:t>154,9</w:t>
            </w:r>
          </w:p>
        </w:tc>
        <w:tc>
          <w:tcPr>
            <w:tcW w:w="1657" w:type="dxa"/>
            <w:tcBorders>
              <w:top w:val="nil"/>
              <w:left w:val="nil"/>
              <w:bottom w:val="nil"/>
              <w:right w:val="nil"/>
            </w:tcBorders>
            <w:shd w:val="clear" w:color="auto" w:fill="auto"/>
            <w:vAlign w:val="center"/>
            <w:hideMark/>
          </w:tcPr>
          <w:p w14:paraId="6F167AE9" w14:textId="77777777" w:rsidR="008C48F4" w:rsidRPr="008C48F4" w:rsidRDefault="008C48F4" w:rsidP="008C48F4">
            <w:pPr>
              <w:jc w:val="right"/>
              <w:rPr>
                <w:color w:val="000000"/>
                <w:sz w:val="24"/>
                <w:szCs w:val="24"/>
              </w:rPr>
            </w:pPr>
            <w:r w:rsidRPr="008C48F4">
              <w:rPr>
                <w:color w:val="000000"/>
                <w:sz w:val="24"/>
                <w:szCs w:val="24"/>
              </w:rPr>
              <w:t>174,0</w:t>
            </w:r>
          </w:p>
        </w:tc>
        <w:tc>
          <w:tcPr>
            <w:tcW w:w="1369" w:type="dxa"/>
            <w:tcBorders>
              <w:top w:val="nil"/>
              <w:left w:val="nil"/>
              <w:bottom w:val="nil"/>
              <w:right w:val="nil"/>
            </w:tcBorders>
            <w:shd w:val="clear" w:color="auto" w:fill="auto"/>
            <w:vAlign w:val="center"/>
            <w:hideMark/>
          </w:tcPr>
          <w:p w14:paraId="4C762060" w14:textId="77777777" w:rsidR="008C48F4" w:rsidRPr="008C48F4" w:rsidRDefault="008C48F4" w:rsidP="008C48F4">
            <w:pPr>
              <w:jc w:val="right"/>
              <w:rPr>
                <w:color w:val="000000"/>
                <w:sz w:val="24"/>
                <w:szCs w:val="24"/>
              </w:rPr>
            </w:pPr>
            <w:r w:rsidRPr="008C48F4">
              <w:rPr>
                <w:color w:val="000000"/>
                <w:sz w:val="24"/>
                <w:szCs w:val="24"/>
              </w:rPr>
              <w:t>-19,1</w:t>
            </w:r>
          </w:p>
        </w:tc>
        <w:tc>
          <w:tcPr>
            <w:tcW w:w="1369" w:type="dxa"/>
            <w:tcBorders>
              <w:top w:val="nil"/>
              <w:left w:val="nil"/>
              <w:bottom w:val="nil"/>
              <w:right w:val="nil"/>
            </w:tcBorders>
            <w:shd w:val="clear" w:color="auto" w:fill="auto"/>
            <w:vAlign w:val="center"/>
            <w:hideMark/>
          </w:tcPr>
          <w:p w14:paraId="6AC4D3B8" w14:textId="77777777" w:rsidR="008C48F4" w:rsidRPr="008C48F4" w:rsidRDefault="008C48F4" w:rsidP="008C48F4">
            <w:pPr>
              <w:jc w:val="right"/>
              <w:rPr>
                <w:color w:val="000000"/>
                <w:sz w:val="24"/>
                <w:szCs w:val="24"/>
              </w:rPr>
            </w:pPr>
            <w:r w:rsidRPr="008C48F4">
              <w:rPr>
                <w:color w:val="000000"/>
                <w:sz w:val="24"/>
                <w:szCs w:val="24"/>
              </w:rPr>
              <w:t>-11,0</w:t>
            </w:r>
          </w:p>
        </w:tc>
      </w:tr>
      <w:tr w:rsidR="008C48F4" w:rsidRPr="008C48F4" w14:paraId="68263875" w14:textId="77777777" w:rsidTr="008C48F4">
        <w:trPr>
          <w:trHeight w:val="289"/>
        </w:trPr>
        <w:tc>
          <w:tcPr>
            <w:tcW w:w="3203" w:type="dxa"/>
            <w:tcBorders>
              <w:top w:val="nil"/>
              <w:left w:val="nil"/>
              <w:bottom w:val="nil"/>
              <w:right w:val="nil"/>
            </w:tcBorders>
            <w:shd w:val="clear" w:color="auto" w:fill="auto"/>
            <w:vAlign w:val="center"/>
            <w:hideMark/>
          </w:tcPr>
          <w:p w14:paraId="0FE050D5" w14:textId="77777777" w:rsidR="008C48F4" w:rsidRPr="008C48F4" w:rsidRDefault="008C48F4" w:rsidP="008C48F4">
            <w:pPr>
              <w:jc w:val="right"/>
              <w:rPr>
                <w:color w:val="000000"/>
                <w:sz w:val="24"/>
                <w:szCs w:val="24"/>
              </w:rPr>
            </w:pPr>
          </w:p>
        </w:tc>
        <w:tc>
          <w:tcPr>
            <w:tcW w:w="1767" w:type="dxa"/>
            <w:tcBorders>
              <w:top w:val="nil"/>
              <w:left w:val="nil"/>
              <w:bottom w:val="nil"/>
              <w:right w:val="nil"/>
            </w:tcBorders>
            <w:shd w:val="clear" w:color="auto" w:fill="auto"/>
            <w:vAlign w:val="center"/>
            <w:hideMark/>
          </w:tcPr>
          <w:p w14:paraId="2B89AA96" w14:textId="77777777" w:rsidR="008C48F4" w:rsidRPr="008C48F4" w:rsidRDefault="008C48F4" w:rsidP="008C48F4"/>
        </w:tc>
        <w:tc>
          <w:tcPr>
            <w:tcW w:w="1657" w:type="dxa"/>
            <w:tcBorders>
              <w:top w:val="nil"/>
              <w:left w:val="nil"/>
              <w:bottom w:val="nil"/>
              <w:right w:val="nil"/>
            </w:tcBorders>
            <w:shd w:val="clear" w:color="auto" w:fill="auto"/>
            <w:vAlign w:val="center"/>
            <w:hideMark/>
          </w:tcPr>
          <w:p w14:paraId="5B62009A" w14:textId="77777777" w:rsidR="008C48F4" w:rsidRPr="008C48F4" w:rsidRDefault="008C48F4" w:rsidP="008C48F4">
            <w:pPr>
              <w:jc w:val="right"/>
            </w:pPr>
          </w:p>
        </w:tc>
        <w:tc>
          <w:tcPr>
            <w:tcW w:w="1369" w:type="dxa"/>
            <w:tcBorders>
              <w:top w:val="nil"/>
              <w:left w:val="nil"/>
              <w:bottom w:val="nil"/>
              <w:right w:val="nil"/>
            </w:tcBorders>
            <w:shd w:val="clear" w:color="auto" w:fill="auto"/>
            <w:vAlign w:val="center"/>
            <w:hideMark/>
          </w:tcPr>
          <w:p w14:paraId="59BDF20E" w14:textId="77777777" w:rsidR="008C48F4" w:rsidRPr="008C48F4" w:rsidRDefault="008C48F4" w:rsidP="008C48F4">
            <w:pPr>
              <w:jc w:val="right"/>
            </w:pPr>
          </w:p>
        </w:tc>
        <w:tc>
          <w:tcPr>
            <w:tcW w:w="1369" w:type="dxa"/>
            <w:tcBorders>
              <w:top w:val="nil"/>
              <w:left w:val="nil"/>
              <w:bottom w:val="nil"/>
              <w:right w:val="nil"/>
            </w:tcBorders>
            <w:shd w:val="clear" w:color="auto" w:fill="auto"/>
            <w:vAlign w:val="center"/>
            <w:hideMark/>
          </w:tcPr>
          <w:p w14:paraId="66FBE251" w14:textId="77777777" w:rsidR="008C48F4" w:rsidRPr="008C48F4" w:rsidRDefault="008C48F4" w:rsidP="008C48F4">
            <w:pPr>
              <w:jc w:val="center"/>
            </w:pPr>
          </w:p>
        </w:tc>
      </w:tr>
      <w:tr w:rsidR="008C48F4" w:rsidRPr="008C48F4" w14:paraId="0DAF1250" w14:textId="77777777" w:rsidTr="008C48F4">
        <w:trPr>
          <w:trHeight w:val="337"/>
        </w:trPr>
        <w:tc>
          <w:tcPr>
            <w:tcW w:w="3203" w:type="dxa"/>
            <w:tcBorders>
              <w:top w:val="single" w:sz="12" w:space="0" w:color="auto"/>
              <w:left w:val="nil"/>
              <w:bottom w:val="single" w:sz="12" w:space="0" w:color="auto"/>
              <w:right w:val="nil"/>
            </w:tcBorders>
            <w:shd w:val="clear" w:color="auto" w:fill="auto"/>
            <w:vAlign w:val="center"/>
            <w:hideMark/>
          </w:tcPr>
          <w:p w14:paraId="1D50C416" w14:textId="77777777" w:rsidR="008C48F4" w:rsidRPr="008C48F4" w:rsidRDefault="008C48F4" w:rsidP="008C48F4">
            <w:pPr>
              <w:rPr>
                <w:b/>
                <w:bCs/>
                <w:color w:val="000000"/>
                <w:sz w:val="24"/>
                <w:szCs w:val="24"/>
              </w:rPr>
            </w:pPr>
            <w:r w:rsidRPr="008C48F4">
              <w:rPr>
                <w:b/>
                <w:bCs/>
                <w:color w:val="000000"/>
                <w:sz w:val="24"/>
                <w:szCs w:val="24"/>
              </w:rPr>
              <w:t xml:space="preserve">Total </w:t>
            </w:r>
          </w:p>
        </w:tc>
        <w:tc>
          <w:tcPr>
            <w:tcW w:w="1767" w:type="dxa"/>
            <w:tcBorders>
              <w:top w:val="single" w:sz="12" w:space="0" w:color="auto"/>
              <w:left w:val="nil"/>
              <w:bottom w:val="single" w:sz="12" w:space="0" w:color="auto"/>
              <w:right w:val="nil"/>
            </w:tcBorders>
            <w:shd w:val="clear" w:color="auto" w:fill="auto"/>
            <w:vAlign w:val="center"/>
            <w:hideMark/>
          </w:tcPr>
          <w:p w14:paraId="3E7F42D4" w14:textId="77777777" w:rsidR="008C48F4" w:rsidRPr="008C48F4" w:rsidRDefault="008C48F4" w:rsidP="008C48F4">
            <w:pPr>
              <w:jc w:val="right"/>
              <w:rPr>
                <w:b/>
                <w:bCs/>
                <w:color w:val="000000"/>
                <w:sz w:val="24"/>
                <w:szCs w:val="24"/>
              </w:rPr>
            </w:pPr>
            <w:r w:rsidRPr="008C48F4">
              <w:rPr>
                <w:b/>
                <w:bCs/>
                <w:color w:val="000000"/>
                <w:sz w:val="24"/>
                <w:szCs w:val="24"/>
              </w:rPr>
              <w:t>9 293,6</w:t>
            </w:r>
          </w:p>
        </w:tc>
        <w:tc>
          <w:tcPr>
            <w:tcW w:w="1657" w:type="dxa"/>
            <w:tcBorders>
              <w:top w:val="single" w:sz="12" w:space="0" w:color="auto"/>
              <w:left w:val="nil"/>
              <w:bottom w:val="single" w:sz="12" w:space="0" w:color="auto"/>
              <w:right w:val="nil"/>
            </w:tcBorders>
            <w:shd w:val="clear" w:color="auto" w:fill="auto"/>
            <w:vAlign w:val="center"/>
            <w:hideMark/>
          </w:tcPr>
          <w:p w14:paraId="333399C1" w14:textId="77777777" w:rsidR="008C48F4" w:rsidRPr="008C48F4" w:rsidRDefault="008C48F4" w:rsidP="008C48F4">
            <w:pPr>
              <w:jc w:val="right"/>
              <w:rPr>
                <w:b/>
                <w:bCs/>
                <w:color w:val="000000"/>
                <w:sz w:val="24"/>
                <w:szCs w:val="24"/>
              </w:rPr>
            </w:pPr>
            <w:r w:rsidRPr="008C48F4">
              <w:rPr>
                <w:b/>
                <w:bCs/>
                <w:color w:val="000000"/>
                <w:sz w:val="24"/>
                <w:szCs w:val="24"/>
              </w:rPr>
              <w:t>7 552,8</w:t>
            </w:r>
          </w:p>
        </w:tc>
        <w:tc>
          <w:tcPr>
            <w:tcW w:w="1369" w:type="dxa"/>
            <w:tcBorders>
              <w:top w:val="single" w:sz="12" w:space="0" w:color="auto"/>
              <w:left w:val="nil"/>
              <w:bottom w:val="single" w:sz="12" w:space="0" w:color="auto"/>
              <w:right w:val="nil"/>
            </w:tcBorders>
            <w:shd w:val="clear" w:color="auto" w:fill="auto"/>
            <w:vAlign w:val="center"/>
            <w:hideMark/>
          </w:tcPr>
          <w:p w14:paraId="5D9E59AD" w14:textId="77777777" w:rsidR="008C48F4" w:rsidRPr="008C48F4" w:rsidRDefault="008C48F4" w:rsidP="008C48F4">
            <w:pPr>
              <w:jc w:val="right"/>
              <w:rPr>
                <w:b/>
                <w:bCs/>
                <w:color w:val="000000"/>
                <w:sz w:val="24"/>
                <w:szCs w:val="24"/>
              </w:rPr>
            </w:pPr>
            <w:r w:rsidRPr="008C48F4">
              <w:rPr>
                <w:b/>
                <w:bCs/>
                <w:color w:val="000000"/>
                <w:sz w:val="24"/>
                <w:szCs w:val="24"/>
              </w:rPr>
              <w:t>1 740,8</w:t>
            </w:r>
          </w:p>
        </w:tc>
        <w:tc>
          <w:tcPr>
            <w:tcW w:w="1369" w:type="dxa"/>
            <w:tcBorders>
              <w:top w:val="single" w:sz="12" w:space="0" w:color="auto"/>
              <w:left w:val="nil"/>
              <w:bottom w:val="single" w:sz="12" w:space="0" w:color="auto"/>
              <w:right w:val="nil"/>
            </w:tcBorders>
            <w:shd w:val="clear" w:color="auto" w:fill="auto"/>
            <w:vAlign w:val="center"/>
            <w:hideMark/>
          </w:tcPr>
          <w:p w14:paraId="1EE33683" w14:textId="77777777" w:rsidR="008C48F4" w:rsidRPr="008C48F4" w:rsidRDefault="008C48F4" w:rsidP="008C48F4">
            <w:pPr>
              <w:jc w:val="right"/>
              <w:rPr>
                <w:b/>
                <w:bCs/>
                <w:color w:val="000000"/>
                <w:sz w:val="24"/>
                <w:szCs w:val="24"/>
              </w:rPr>
            </w:pPr>
            <w:r w:rsidRPr="008C48F4">
              <w:rPr>
                <w:b/>
                <w:bCs/>
                <w:color w:val="000000"/>
                <w:sz w:val="24"/>
                <w:szCs w:val="24"/>
              </w:rPr>
              <w:t>23,0</w:t>
            </w:r>
          </w:p>
        </w:tc>
      </w:tr>
    </w:tbl>
    <w:p w14:paraId="77D289F9" w14:textId="17FF9F3D" w:rsidR="00757017" w:rsidRDefault="00FE2139" w:rsidP="004E2EC0">
      <w:pPr>
        <w:pStyle w:val="Corpsdetexte2"/>
        <w:spacing w:before="240" w:after="0" w:line="276" w:lineRule="auto"/>
        <w:jc w:val="both"/>
        <w:rPr>
          <w:sz w:val="24"/>
        </w:rPr>
      </w:pPr>
      <w:r w:rsidRPr="005505F7">
        <w:rPr>
          <w:sz w:val="24"/>
        </w:rPr>
        <w:t xml:space="preserve">Cette évolution du chiffre d’affaires est expliquée principalement par la hausse du volume des ventes locales de sucre </w:t>
      </w:r>
      <w:r w:rsidR="00F54C87">
        <w:rPr>
          <w:sz w:val="24"/>
        </w:rPr>
        <w:t>ainsi que la croissance du chiffre d’affaires à l’export.</w:t>
      </w:r>
    </w:p>
    <w:p w14:paraId="448CAF2B" w14:textId="6428D8F3" w:rsidR="00DA10CB" w:rsidRDefault="00DA10CB" w:rsidP="004E2EC0">
      <w:pPr>
        <w:pStyle w:val="Corpsdetexte2"/>
        <w:spacing w:before="240" w:after="0" w:line="276" w:lineRule="auto"/>
        <w:jc w:val="both"/>
        <w:rPr>
          <w:sz w:val="24"/>
        </w:rPr>
      </w:pPr>
    </w:p>
    <w:p w14:paraId="0E17E003" w14:textId="44F97EA0" w:rsidR="00DA10CB" w:rsidRDefault="00DA10CB" w:rsidP="004E2EC0">
      <w:pPr>
        <w:pStyle w:val="Corpsdetexte2"/>
        <w:spacing w:before="240" w:after="0" w:line="276" w:lineRule="auto"/>
        <w:jc w:val="both"/>
        <w:rPr>
          <w:sz w:val="24"/>
        </w:rPr>
      </w:pPr>
    </w:p>
    <w:p w14:paraId="327B880F" w14:textId="481F6950" w:rsidR="00DA10CB" w:rsidRDefault="00DA10CB" w:rsidP="004E2EC0">
      <w:pPr>
        <w:pStyle w:val="Corpsdetexte2"/>
        <w:spacing w:before="240" w:after="0" w:line="276" w:lineRule="auto"/>
        <w:jc w:val="both"/>
        <w:rPr>
          <w:sz w:val="24"/>
        </w:rPr>
      </w:pPr>
    </w:p>
    <w:p w14:paraId="7817EEF0" w14:textId="493654F7" w:rsidR="00DA10CB" w:rsidRDefault="00DA10CB" w:rsidP="004E2EC0">
      <w:pPr>
        <w:pStyle w:val="Corpsdetexte2"/>
        <w:spacing w:before="240" w:after="0" w:line="276" w:lineRule="auto"/>
        <w:jc w:val="both"/>
        <w:rPr>
          <w:sz w:val="24"/>
        </w:rPr>
      </w:pPr>
    </w:p>
    <w:p w14:paraId="4466513C" w14:textId="77777777" w:rsidR="00DA10CB" w:rsidRDefault="00DA10CB" w:rsidP="004E2EC0">
      <w:pPr>
        <w:pStyle w:val="Corpsdetexte2"/>
        <w:spacing w:before="240" w:after="0" w:line="276" w:lineRule="auto"/>
        <w:jc w:val="both"/>
        <w:rPr>
          <w:sz w:val="24"/>
        </w:rPr>
      </w:pPr>
    </w:p>
    <w:p w14:paraId="5392195F" w14:textId="0DB0C4C3" w:rsidR="009073D0" w:rsidRDefault="00FE2139" w:rsidP="00FE2139">
      <w:pPr>
        <w:spacing w:before="240" w:line="360" w:lineRule="auto"/>
        <w:rPr>
          <w:rFonts w:asciiTheme="majorBidi" w:hAnsiTheme="majorBidi" w:cstheme="majorBidi"/>
          <w:sz w:val="24"/>
          <w:szCs w:val="24"/>
        </w:rPr>
      </w:pPr>
      <w:r w:rsidRPr="00FE2139">
        <w:rPr>
          <w:rFonts w:asciiTheme="majorBidi" w:hAnsiTheme="majorBidi" w:cstheme="majorBidi"/>
          <w:sz w:val="24"/>
          <w:szCs w:val="24"/>
        </w:rPr>
        <w:t>La ventilation des ventes par segment de produits est comme suit :</w:t>
      </w:r>
    </w:p>
    <w:p w14:paraId="1B7AF7B4" w14:textId="1B5DE628" w:rsidR="00FE2139" w:rsidRPr="00FE2139" w:rsidRDefault="00FE2139" w:rsidP="00FE2139">
      <w:pPr>
        <w:jc w:val="right"/>
        <w:rPr>
          <w:rFonts w:asciiTheme="majorBidi" w:hAnsiTheme="majorBidi" w:cstheme="majorBidi"/>
          <w:i/>
          <w:sz w:val="24"/>
          <w:szCs w:val="24"/>
        </w:rPr>
      </w:pPr>
      <w:r w:rsidRPr="00FE2139">
        <w:rPr>
          <w:rFonts w:asciiTheme="majorBidi" w:hAnsiTheme="majorBidi" w:cstheme="majorBidi"/>
          <w:i/>
          <w:sz w:val="24"/>
          <w:szCs w:val="24"/>
        </w:rPr>
        <w:t>(En milliers de tonnes)</w:t>
      </w:r>
    </w:p>
    <w:tbl>
      <w:tblPr>
        <w:tblW w:w="9340" w:type="dxa"/>
        <w:tblCellMar>
          <w:left w:w="0" w:type="dxa"/>
          <w:right w:w="0" w:type="dxa"/>
        </w:tblCellMar>
        <w:tblLook w:val="04A0" w:firstRow="1" w:lastRow="0" w:firstColumn="1" w:lastColumn="0" w:noHBand="0" w:noVBand="1"/>
      </w:tblPr>
      <w:tblGrid>
        <w:gridCol w:w="2329"/>
        <w:gridCol w:w="1560"/>
        <w:gridCol w:w="2190"/>
        <w:gridCol w:w="1883"/>
        <w:gridCol w:w="1378"/>
      </w:tblGrid>
      <w:tr w:rsidR="009073D0" w:rsidRPr="009073D0" w14:paraId="04DF706C" w14:textId="77777777" w:rsidTr="009073D0">
        <w:trPr>
          <w:trHeight w:val="367"/>
        </w:trPr>
        <w:tc>
          <w:tcPr>
            <w:tcW w:w="2329" w:type="dxa"/>
            <w:vMerge w:val="restart"/>
            <w:tcBorders>
              <w:top w:val="single" w:sz="12" w:space="0" w:color="auto"/>
              <w:left w:val="nil"/>
              <w:bottom w:val="single" w:sz="12" w:space="0" w:color="000000"/>
              <w:right w:val="nil"/>
            </w:tcBorders>
            <w:shd w:val="clear" w:color="auto" w:fill="auto"/>
            <w:noWrap/>
            <w:tcMar>
              <w:top w:w="15" w:type="dxa"/>
              <w:left w:w="15" w:type="dxa"/>
              <w:bottom w:w="0" w:type="dxa"/>
              <w:right w:w="15" w:type="dxa"/>
            </w:tcMar>
            <w:hideMark/>
          </w:tcPr>
          <w:p w14:paraId="1B972734" w14:textId="77777777" w:rsidR="009073D0" w:rsidRPr="009073D0" w:rsidRDefault="009073D0">
            <w:pPr>
              <w:jc w:val="center"/>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 </w:t>
            </w:r>
          </w:p>
        </w:tc>
        <w:tc>
          <w:tcPr>
            <w:tcW w:w="1560" w:type="dxa"/>
            <w:vMerge w:val="restart"/>
            <w:tcBorders>
              <w:top w:val="single" w:sz="12" w:space="0" w:color="auto"/>
              <w:left w:val="nil"/>
              <w:bottom w:val="single" w:sz="12" w:space="0" w:color="000000"/>
              <w:right w:val="nil"/>
            </w:tcBorders>
            <w:shd w:val="clear" w:color="auto" w:fill="auto"/>
            <w:tcMar>
              <w:top w:w="15" w:type="dxa"/>
              <w:left w:w="15" w:type="dxa"/>
              <w:bottom w:w="0" w:type="dxa"/>
              <w:right w:w="15" w:type="dxa"/>
            </w:tcMar>
            <w:vAlign w:val="center"/>
            <w:hideMark/>
          </w:tcPr>
          <w:p w14:paraId="10C7B2D0" w14:textId="77777777" w:rsidR="009073D0" w:rsidRPr="009073D0" w:rsidRDefault="009073D0">
            <w:pPr>
              <w:jc w:val="center"/>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2022</w:t>
            </w:r>
          </w:p>
        </w:tc>
        <w:tc>
          <w:tcPr>
            <w:tcW w:w="2190" w:type="dxa"/>
            <w:vMerge w:val="restart"/>
            <w:tcBorders>
              <w:top w:val="single" w:sz="12" w:space="0" w:color="auto"/>
              <w:left w:val="nil"/>
              <w:bottom w:val="single" w:sz="12" w:space="0" w:color="000000"/>
              <w:right w:val="nil"/>
            </w:tcBorders>
            <w:shd w:val="clear" w:color="auto" w:fill="auto"/>
            <w:tcMar>
              <w:top w:w="15" w:type="dxa"/>
              <w:left w:w="15" w:type="dxa"/>
              <w:bottom w:w="0" w:type="dxa"/>
              <w:right w:w="15" w:type="dxa"/>
            </w:tcMar>
            <w:vAlign w:val="center"/>
            <w:hideMark/>
          </w:tcPr>
          <w:p w14:paraId="58239387" w14:textId="77777777" w:rsidR="009073D0" w:rsidRPr="009073D0" w:rsidRDefault="009073D0">
            <w:pPr>
              <w:jc w:val="center"/>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2021</w:t>
            </w:r>
          </w:p>
        </w:tc>
        <w:tc>
          <w:tcPr>
            <w:tcW w:w="3261" w:type="dxa"/>
            <w:gridSpan w:val="2"/>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67DF8432" w14:textId="77777777" w:rsidR="009073D0" w:rsidRPr="009073D0" w:rsidRDefault="009073D0">
            <w:pPr>
              <w:jc w:val="center"/>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Evolution</w:t>
            </w:r>
          </w:p>
        </w:tc>
      </w:tr>
      <w:tr w:rsidR="009073D0" w:rsidRPr="009073D0" w14:paraId="054C0F6A" w14:textId="77777777" w:rsidTr="009073D0">
        <w:trPr>
          <w:trHeight w:val="370"/>
        </w:trPr>
        <w:tc>
          <w:tcPr>
            <w:tcW w:w="0" w:type="auto"/>
            <w:vMerge/>
            <w:tcBorders>
              <w:top w:val="single" w:sz="12" w:space="0" w:color="auto"/>
              <w:left w:val="nil"/>
              <w:bottom w:val="single" w:sz="12" w:space="0" w:color="000000"/>
              <w:right w:val="nil"/>
            </w:tcBorders>
            <w:vAlign w:val="center"/>
            <w:hideMark/>
          </w:tcPr>
          <w:p w14:paraId="0AE89530" w14:textId="77777777" w:rsidR="009073D0" w:rsidRPr="009073D0" w:rsidRDefault="009073D0">
            <w:pPr>
              <w:rPr>
                <w:rFonts w:asciiTheme="majorBidi" w:hAnsiTheme="majorBidi" w:cstheme="majorBidi"/>
                <w:b/>
                <w:bCs/>
                <w:color w:val="000000"/>
                <w:sz w:val="24"/>
                <w:szCs w:val="24"/>
              </w:rPr>
            </w:pPr>
          </w:p>
        </w:tc>
        <w:tc>
          <w:tcPr>
            <w:tcW w:w="0" w:type="auto"/>
            <w:vMerge/>
            <w:tcBorders>
              <w:top w:val="single" w:sz="12" w:space="0" w:color="auto"/>
              <w:left w:val="nil"/>
              <w:bottom w:val="single" w:sz="12" w:space="0" w:color="000000"/>
              <w:right w:val="nil"/>
            </w:tcBorders>
            <w:vAlign w:val="center"/>
            <w:hideMark/>
          </w:tcPr>
          <w:p w14:paraId="17AFFD86" w14:textId="77777777" w:rsidR="009073D0" w:rsidRPr="009073D0" w:rsidRDefault="009073D0">
            <w:pPr>
              <w:rPr>
                <w:rFonts w:asciiTheme="majorBidi" w:hAnsiTheme="majorBidi" w:cstheme="majorBidi"/>
                <w:b/>
                <w:bCs/>
                <w:color w:val="000000"/>
                <w:sz w:val="24"/>
                <w:szCs w:val="24"/>
              </w:rPr>
            </w:pPr>
          </w:p>
        </w:tc>
        <w:tc>
          <w:tcPr>
            <w:tcW w:w="0" w:type="auto"/>
            <w:vMerge/>
            <w:tcBorders>
              <w:top w:val="single" w:sz="12" w:space="0" w:color="auto"/>
              <w:left w:val="nil"/>
              <w:bottom w:val="single" w:sz="12" w:space="0" w:color="000000"/>
              <w:right w:val="nil"/>
            </w:tcBorders>
            <w:vAlign w:val="center"/>
            <w:hideMark/>
          </w:tcPr>
          <w:p w14:paraId="559DC22A" w14:textId="77777777" w:rsidR="009073D0" w:rsidRPr="009073D0" w:rsidRDefault="009073D0">
            <w:pPr>
              <w:rPr>
                <w:rFonts w:asciiTheme="majorBidi" w:hAnsiTheme="majorBidi" w:cstheme="majorBidi"/>
                <w:b/>
                <w:bCs/>
                <w:color w:val="000000"/>
                <w:sz w:val="24"/>
                <w:szCs w:val="24"/>
              </w:rPr>
            </w:pP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202E9FD9" w14:textId="77777777" w:rsidR="009073D0" w:rsidRPr="009073D0" w:rsidRDefault="009073D0">
            <w:pPr>
              <w:jc w:val="right"/>
              <w:rPr>
                <w:rFonts w:asciiTheme="majorBidi" w:hAnsiTheme="majorBidi" w:cstheme="majorBidi"/>
                <w:b/>
                <w:bCs/>
                <w:i/>
                <w:iCs/>
                <w:color w:val="000000"/>
                <w:sz w:val="24"/>
                <w:szCs w:val="24"/>
              </w:rPr>
            </w:pPr>
            <w:r w:rsidRPr="009073D0">
              <w:rPr>
                <w:rFonts w:asciiTheme="majorBidi" w:hAnsiTheme="majorBidi" w:cstheme="majorBidi"/>
                <w:b/>
                <w:bCs/>
                <w:i/>
                <w:iCs/>
                <w:color w:val="000000"/>
                <w:sz w:val="24"/>
                <w:szCs w:val="24"/>
              </w:rPr>
              <w:t xml:space="preserve">Absolu </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37B71276" w14:textId="77777777" w:rsidR="009073D0" w:rsidRPr="009073D0" w:rsidRDefault="009073D0">
            <w:pPr>
              <w:jc w:val="right"/>
              <w:rPr>
                <w:rFonts w:asciiTheme="majorBidi" w:hAnsiTheme="majorBidi" w:cstheme="majorBidi"/>
                <w:b/>
                <w:bCs/>
                <w:i/>
                <w:iCs/>
                <w:color w:val="000000"/>
                <w:sz w:val="24"/>
                <w:szCs w:val="24"/>
              </w:rPr>
            </w:pPr>
            <w:r w:rsidRPr="009073D0">
              <w:rPr>
                <w:rFonts w:asciiTheme="majorBidi" w:hAnsiTheme="majorBidi" w:cstheme="majorBidi"/>
                <w:b/>
                <w:bCs/>
                <w:i/>
                <w:iCs/>
                <w:color w:val="000000"/>
                <w:sz w:val="24"/>
                <w:szCs w:val="24"/>
              </w:rPr>
              <w:t>%</w:t>
            </w:r>
          </w:p>
        </w:tc>
      </w:tr>
      <w:tr w:rsidR="009073D0" w:rsidRPr="009073D0" w14:paraId="4BEBE520" w14:textId="77777777" w:rsidTr="009073D0">
        <w:trPr>
          <w:trHeight w:val="344"/>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F8011E" w14:textId="77777777" w:rsidR="009073D0" w:rsidRPr="009073D0" w:rsidRDefault="009073D0">
            <w:pPr>
              <w:rPr>
                <w:rFonts w:asciiTheme="majorBidi" w:hAnsiTheme="majorBidi" w:cstheme="majorBidi"/>
                <w:color w:val="000000"/>
                <w:sz w:val="24"/>
                <w:szCs w:val="24"/>
              </w:rPr>
            </w:pPr>
            <w:r w:rsidRPr="009073D0">
              <w:rPr>
                <w:rFonts w:asciiTheme="majorBidi" w:hAnsiTheme="majorBidi" w:cstheme="majorBidi"/>
                <w:color w:val="000000"/>
                <w:sz w:val="24"/>
                <w:szCs w:val="24"/>
              </w:rPr>
              <w:t>Pain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4FAACD"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282,0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583837"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281,2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71633C"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F8B2B0"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0,3</w:t>
            </w:r>
          </w:p>
        </w:tc>
      </w:tr>
      <w:tr w:rsidR="009073D0" w:rsidRPr="009073D0" w14:paraId="50C67976" w14:textId="77777777" w:rsidTr="009073D0">
        <w:trPr>
          <w:trHeight w:val="33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C1D8A3" w14:textId="77777777" w:rsidR="009073D0" w:rsidRPr="009073D0" w:rsidRDefault="009073D0">
            <w:pPr>
              <w:rPr>
                <w:rFonts w:asciiTheme="majorBidi" w:hAnsiTheme="majorBidi" w:cstheme="majorBidi"/>
                <w:color w:val="000000"/>
                <w:sz w:val="24"/>
                <w:szCs w:val="24"/>
              </w:rPr>
            </w:pPr>
            <w:r w:rsidRPr="009073D0">
              <w:rPr>
                <w:rFonts w:asciiTheme="majorBidi" w:hAnsiTheme="majorBidi" w:cstheme="majorBidi"/>
                <w:color w:val="000000"/>
                <w:sz w:val="24"/>
                <w:szCs w:val="24"/>
              </w:rPr>
              <w:t>Lingots –Morceaux</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0C127"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181,2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1ECA22"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178,0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D79CF"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76AC8D"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1,8</w:t>
            </w:r>
          </w:p>
        </w:tc>
      </w:tr>
      <w:tr w:rsidR="009073D0" w:rsidRPr="009073D0" w14:paraId="1A8EBBA9" w14:textId="77777777" w:rsidTr="009073D0">
        <w:trPr>
          <w:trHeight w:val="344"/>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92E7CBB" w14:textId="77777777" w:rsidR="009073D0" w:rsidRPr="009073D0" w:rsidRDefault="009073D0">
            <w:pPr>
              <w:rPr>
                <w:rFonts w:asciiTheme="majorBidi" w:hAnsiTheme="majorBidi" w:cstheme="majorBidi"/>
                <w:color w:val="000000"/>
                <w:sz w:val="24"/>
                <w:szCs w:val="24"/>
              </w:rPr>
            </w:pPr>
            <w:r w:rsidRPr="009073D0">
              <w:rPr>
                <w:rFonts w:asciiTheme="majorBidi" w:hAnsiTheme="majorBidi" w:cstheme="majorBidi"/>
                <w:color w:val="000000"/>
                <w:sz w:val="24"/>
                <w:szCs w:val="24"/>
              </w:rPr>
              <w:t>Granulés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73FC1C"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1 258,7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9B8068"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1 085,6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9A0580"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173,1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1D2BE"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15,9</w:t>
            </w:r>
          </w:p>
        </w:tc>
      </w:tr>
      <w:tr w:rsidR="009073D0" w:rsidRPr="009073D0" w14:paraId="5855694F" w14:textId="77777777" w:rsidTr="009073D0">
        <w:trPr>
          <w:trHeight w:val="357"/>
        </w:trPr>
        <w:tc>
          <w:tcPr>
            <w:tcW w:w="0" w:type="auto"/>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70C206CD" w14:textId="77777777" w:rsidR="009073D0" w:rsidRPr="009073D0" w:rsidRDefault="009073D0">
            <w:pPr>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 xml:space="preserve">Total sucre </w:t>
            </w:r>
          </w:p>
        </w:tc>
        <w:tc>
          <w:tcPr>
            <w:tcW w:w="0" w:type="auto"/>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5E8BE074" w14:textId="77777777" w:rsidR="009073D0" w:rsidRPr="009073D0" w:rsidRDefault="009073D0">
            <w:pPr>
              <w:jc w:val="right"/>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1 721,9</w:t>
            </w:r>
          </w:p>
        </w:tc>
        <w:tc>
          <w:tcPr>
            <w:tcW w:w="0" w:type="auto"/>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372EB741" w14:textId="77777777" w:rsidR="009073D0" w:rsidRPr="009073D0" w:rsidRDefault="009073D0">
            <w:pPr>
              <w:jc w:val="right"/>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1 544,7</w:t>
            </w:r>
          </w:p>
        </w:tc>
        <w:tc>
          <w:tcPr>
            <w:tcW w:w="0" w:type="auto"/>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16390EC9" w14:textId="77777777" w:rsidR="009073D0" w:rsidRPr="009073D0" w:rsidRDefault="009073D0">
            <w:pPr>
              <w:jc w:val="right"/>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177,1</w:t>
            </w:r>
          </w:p>
        </w:tc>
        <w:tc>
          <w:tcPr>
            <w:tcW w:w="0" w:type="auto"/>
            <w:tcBorders>
              <w:top w:val="single" w:sz="12" w:space="0" w:color="auto"/>
              <w:left w:val="nil"/>
              <w:bottom w:val="single" w:sz="12" w:space="0" w:color="auto"/>
              <w:right w:val="nil"/>
            </w:tcBorders>
            <w:shd w:val="clear" w:color="auto" w:fill="auto"/>
            <w:noWrap/>
            <w:tcMar>
              <w:top w:w="15" w:type="dxa"/>
              <w:left w:w="15" w:type="dxa"/>
              <w:bottom w:w="0" w:type="dxa"/>
              <w:right w:w="15" w:type="dxa"/>
            </w:tcMar>
            <w:hideMark/>
          </w:tcPr>
          <w:p w14:paraId="25F8E427" w14:textId="77777777" w:rsidR="009073D0" w:rsidRPr="009073D0" w:rsidRDefault="009073D0">
            <w:pPr>
              <w:jc w:val="right"/>
              <w:rPr>
                <w:rFonts w:asciiTheme="majorBidi" w:hAnsiTheme="majorBidi" w:cstheme="majorBidi"/>
                <w:b/>
                <w:bCs/>
                <w:color w:val="000000"/>
                <w:sz w:val="24"/>
                <w:szCs w:val="24"/>
              </w:rPr>
            </w:pPr>
            <w:r w:rsidRPr="009073D0">
              <w:rPr>
                <w:rFonts w:asciiTheme="majorBidi" w:hAnsiTheme="majorBidi" w:cstheme="majorBidi"/>
                <w:b/>
                <w:bCs/>
                <w:color w:val="000000"/>
                <w:sz w:val="24"/>
                <w:szCs w:val="24"/>
              </w:rPr>
              <w:t>11,5</w:t>
            </w:r>
          </w:p>
        </w:tc>
      </w:tr>
      <w:tr w:rsidR="009073D0" w:rsidRPr="009073D0" w14:paraId="5C0D4348" w14:textId="77777777" w:rsidTr="009073D0">
        <w:trPr>
          <w:trHeight w:val="306"/>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FB5DDEE" w14:textId="77777777" w:rsidR="009073D0" w:rsidRPr="009073D0" w:rsidRDefault="009073D0">
            <w:pPr>
              <w:jc w:val="right"/>
              <w:rPr>
                <w:rFonts w:asciiTheme="majorBidi" w:hAnsiTheme="majorBidi" w:cstheme="majorBidi"/>
                <w:b/>
                <w:bCs/>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0FD252" w14:textId="77777777" w:rsidR="009073D0" w:rsidRPr="009073D0" w:rsidRDefault="009073D0">
            <w:pPr>
              <w:rPr>
                <w:rFonts w:asciiTheme="majorBidi" w:hAnsiTheme="majorBidi" w:cstheme="majorBidi"/>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046BFA" w14:textId="77777777" w:rsidR="009073D0" w:rsidRPr="009073D0" w:rsidRDefault="009073D0">
            <w:pPr>
              <w:jc w:val="right"/>
              <w:rPr>
                <w:rFonts w:asciiTheme="majorBidi" w:hAnsiTheme="majorBidi" w:cstheme="majorBidi"/>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AF4E02" w14:textId="77777777" w:rsidR="009073D0" w:rsidRPr="009073D0" w:rsidRDefault="009073D0">
            <w:pPr>
              <w:jc w:val="right"/>
              <w:rPr>
                <w:rFonts w:asciiTheme="majorBidi" w:hAnsiTheme="majorBidi" w:cstheme="majorBidi"/>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5063B1" w14:textId="77777777" w:rsidR="009073D0" w:rsidRPr="009073D0" w:rsidRDefault="009073D0">
            <w:pPr>
              <w:jc w:val="right"/>
              <w:rPr>
                <w:rFonts w:asciiTheme="majorBidi" w:hAnsiTheme="majorBidi" w:cstheme="majorBidi"/>
                <w:sz w:val="24"/>
                <w:szCs w:val="24"/>
              </w:rPr>
            </w:pPr>
          </w:p>
        </w:tc>
      </w:tr>
      <w:tr w:rsidR="009073D0" w:rsidRPr="009073D0" w14:paraId="0D26E1D5" w14:textId="77777777" w:rsidTr="009073D0">
        <w:trPr>
          <w:trHeight w:val="33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B1406" w14:textId="77777777" w:rsidR="009073D0" w:rsidRPr="009073D0" w:rsidRDefault="009073D0">
            <w:pPr>
              <w:rPr>
                <w:rFonts w:asciiTheme="majorBidi" w:hAnsiTheme="majorBidi" w:cstheme="majorBidi"/>
                <w:color w:val="000000"/>
                <w:sz w:val="24"/>
                <w:szCs w:val="24"/>
              </w:rPr>
            </w:pPr>
            <w:r w:rsidRPr="009073D0">
              <w:rPr>
                <w:rFonts w:asciiTheme="majorBidi" w:hAnsiTheme="majorBidi" w:cstheme="majorBidi"/>
                <w:color w:val="000000"/>
                <w:sz w:val="24"/>
                <w:szCs w:val="24"/>
              </w:rPr>
              <w:t xml:space="preserve">Mélasse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9BEF1E"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62,0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310992"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114,6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48FE4F"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-52,7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50CF20"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-46,0</w:t>
            </w:r>
          </w:p>
        </w:tc>
      </w:tr>
      <w:tr w:rsidR="009073D0" w:rsidRPr="009073D0" w14:paraId="6AE5CB7E" w14:textId="77777777" w:rsidTr="009073D0">
        <w:trPr>
          <w:trHeight w:val="344"/>
        </w:trPr>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27B26EBD" w14:textId="77777777" w:rsidR="009073D0" w:rsidRPr="009073D0" w:rsidRDefault="009073D0">
            <w:pPr>
              <w:rPr>
                <w:rFonts w:asciiTheme="majorBidi" w:hAnsiTheme="majorBidi" w:cstheme="majorBidi"/>
                <w:color w:val="000000"/>
                <w:sz w:val="24"/>
                <w:szCs w:val="24"/>
              </w:rPr>
            </w:pPr>
            <w:r w:rsidRPr="009073D0">
              <w:rPr>
                <w:rFonts w:asciiTheme="majorBidi" w:hAnsiTheme="majorBidi" w:cstheme="majorBidi"/>
                <w:color w:val="000000"/>
                <w:sz w:val="24"/>
                <w:szCs w:val="24"/>
              </w:rPr>
              <w:t>Pellets &amp; pulpes</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034F11A5"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47,4</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0B649746"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73,5</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2D0C11FA"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-26,1</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431A8179" w14:textId="77777777" w:rsidR="009073D0" w:rsidRPr="009073D0" w:rsidRDefault="009073D0">
            <w:pPr>
              <w:jc w:val="right"/>
              <w:rPr>
                <w:rFonts w:asciiTheme="majorBidi" w:hAnsiTheme="majorBidi" w:cstheme="majorBidi"/>
                <w:color w:val="000000"/>
                <w:sz w:val="24"/>
                <w:szCs w:val="24"/>
              </w:rPr>
            </w:pPr>
            <w:r w:rsidRPr="009073D0">
              <w:rPr>
                <w:rFonts w:asciiTheme="majorBidi" w:hAnsiTheme="majorBidi" w:cstheme="majorBidi"/>
                <w:color w:val="000000"/>
                <w:sz w:val="24"/>
                <w:szCs w:val="24"/>
              </w:rPr>
              <w:t>-35,5</w:t>
            </w:r>
          </w:p>
        </w:tc>
      </w:tr>
    </w:tbl>
    <w:p w14:paraId="02588E30" w14:textId="3307DA4E" w:rsidR="00FE2139" w:rsidRDefault="009073D0" w:rsidP="00FE2139">
      <w:pPr>
        <w:pStyle w:val="Paragraphe"/>
        <w:spacing w:before="240"/>
        <w:ind w:firstLine="0"/>
        <w:rPr>
          <w:rFonts w:asciiTheme="majorBidi" w:hAnsiTheme="majorBidi" w:cstheme="majorBidi"/>
        </w:rPr>
      </w:pPr>
      <w:r w:rsidRPr="002D00D9">
        <w:rPr>
          <w:rFonts w:asciiTheme="majorBidi" w:hAnsiTheme="majorBidi" w:cstheme="majorBidi"/>
        </w:rPr>
        <w:t xml:space="preserve"> </w:t>
      </w:r>
      <w:r w:rsidR="00FE2139" w:rsidRPr="002D00D9">
        <w:rPr>
          <w:rFonts w:asciiTheme="majorBidi" w:hAnsiTheme="majorBidi" w:cstheme="majorBidi"/>
        </w:rPr>
        <w:t>Le volume des ventes de sucre</w:t>
      </w:r>
      <w:r w:rsidR="002F737C">
        <w:rPr>
          <w:rFonts w:asciiTheme="majorBidi" w:hAnsiTheme="majorBidi" w:cstheme="majorBidi"/>
        </w:rPr>
        <w:t xml:space="preserve"> total (local et export)</w:t>
      </w:r>
      <w:r w:rsidR="00FE2139" w:rsidRPr="002D00D9">
        <w:rPr>
          <w:rFonts w:asciiTheme="majorBidi" w:hAnsiTheme="majorBidi" w:cstheme="majorBidi"/>
        </w:rPr>
        <w:t xml:space="preserve"> s’établit à </w:t>
      </w:r>
      <w:r w:rsidR="00FE2139">
        <w:rPr>
          <w:rFonts w:asciiTheme="majorBidi" w:hAnsiTheme="majorBidi" w:cstheme="majorBidi"/>
        </w:rPr>
        <w:t>1.</w:t>
      </w:r>
      <w:r>
        <w:rPr>
          <w:rFonts w:asciiTheme="majorBidi" w:hAnsiTheme="majorBidi" w:cstheme="majorBidi"/>
        </w:rPr>
        <w:t>721</w:t>
      </w:r>
      <w:r w:rsidR="00FE2139">
        <w:rPr>
          <w:rFonts w:asciiTheme="majorBidi" w:hAnsiTheme="majorBidi" w:cstheme="majorBidi"/>
        </w:rPr>
        <w:t>,</w:t>
      </w:r>
      <w:r>
        <w:rPr>
          <w:rFonts w:asciiTheme="majorBidi" w:hAnsiTheme="majorBidi" w:cstheme="majorBidi"/>
        </w:rPr>
        <w:t>9</w:t>
      </w:r>
      <w:r w:rsidR="00FE2139" w:rsidRPr="002D00D9">
        <w:rPr>
          <w:rFonts w:asciiTheme="majorBidi" w:hAnsiTheme="majorBidi" w:cstheme="majorBidi"/>
        </w:rPr>
        <w:t xml:space="preserve"> mt, enregistrant une </w:t>
      </w:r>
      <w:r w:rsidR="00FE2139">
        <w:rPr>
          <w:rFonts w:asciiTheme="majorBidi" w:hAnsiTheme="majorBidi" w:cstheme="majorBidi"/>
        </w:rPr>
        <w:t>hausse</w:t>
      </w:r>
      <w:r w:rsidR="00FE2139" w:rsidRPr="002D00D9">
        <w:rPr>
          <w:rFonts w:asciiTheme="majorBidi" w:hAnsiTheme="majorBidi" w:cstheme="majorBidi"/>
        </w:rPr>
        <w:t xml:space="preserve"> de </w:t>
      </w:r>
      <w:r w:rsidR="00FE2139">
        <w:rPr>
          <w:rFonts w:asciiTheme="majorBidi" w:hAnsiTheme="majorBidi" w:cstheme="majorBidi"/>
        </w:rPr>
        <w:t>+</w:t>
      </w:r>
      <w:r>
        <w:rPr>
          <w:rFonts w:asciiTheme="majorBidi" w:hAnsiTheme="majorBidi" w:cstheme="majorBidi"/>
        </w:rPr>
        <w:t>11</w:t>
      </w:r>
      <w:r w:rsidR="00FE2139">
        <w:rPr>
          <w:rFonts w:asciiTheme="majorBidi" w:hAnsiTheme="majorBidi" w:cstheme="majorBidi"/>
        </w:rPr>
        <w:t>,5% (+</w:t>
      </w:r>
      <w:r>
        <w:rPr>
          <w:rFonts w:asciiTheme="majorBidi" w:hAnsiTheme="majorBidi" w:cstheme="majorBidi"/>
        </w:rPr>
        <w:t>177</w:t>
      </w:r>
      <w:r w:rsidR="00FE2139">
        <w:rPr>
          <w:rFonts w:asciiTheme="majorBidi" w:hAnsiTheme="majorBidi" w:cstheme="majorBidi"/>
        </w:rPr>
        <w:t>,1</w:t>
      </w:r>
      <w:r w:rsidR="00FE2139" w:rsidRPr="002D00D9">
        <w:rPr>
          <w:rFonts w:asciiTheme="majorBidi" w:hAnsiTheme="majorBidi" w:cstheme="majorBidi"/>
        </w:rPr>
        <w:t xml:space="preserve"> mt) com</w:t>
      </w:r>
      <w:r w:rsidR="00FE2139">
        <w:rPr>
          <w:rFonts w:asciiTheme="majorBidi" w:hAnsiTheme="majorBidi" w:cstheme="majorBidi"/>
        </w:rPr>
        <w:t>parativement à fin décembre 202</w:t>
      </w:r>
      <w:r>
        <w:rPr>
          <w:rFonts w:asciiTheme="majorBidi" w:hAnsiTheme="majorBidi" w:cstheme="majorBidi"/>
        </w:rPr>
        <w:t>1</w:t>
      </w:r>
      <w:r w:rsidR="00FE2139" w:rsidRPr="002D00D9">
        <w:rPr>
          <w:rFonts w:asciiTheme="majorBidi" w:hAnsiTheme="majorBidi" w:cstheme="majorBidi"/>
        </w:rPr>
        <w:t xml:space="preserve"> </w:t>
      </w:r>
      <w:r w:rsidR="00FE2139" w:rsidRPr="00E20240">
        <w:rPr>
          <w:rFonts w:asciiTheme="majorBidi" w:hAnsiTheme="majorBidi" w:cstheme="majorBidi"/>
        </w:rPr>
        <w:t xml:space="preserve">suite à </w:t>
      </w:r>
      <w:r w:rsidR="00FE2139" w:rsidRPr="005505F7">
        <w:t xml:space="preserve">l’augmentation </w:t>
      </w:r>
      <w:r w:rsidR="00FE2139" w:rsidRPr="005505F7">
        <w:rPr>
          <w:rFonts w:asciiTheme="majorBidi" w:hAnsiTheme="majorBidi" w:cstheme="majorBidi"/>
        </w:rPr>
        <w:t>du volume des ventes des granulés.</w:t>
      </w:r>
    </w:p>
    <w:p w14:paraId="2403ED22" w14:textId="77777777" w:rsidR="006206E6" w:rsidRPr="006206E6" w:rsidRDefault="006206E6" w:rsidP="00AA19E4">
      <w:pPr>
        <w:numPr>
          <w:ilvl w:val="1"/>
          <w:numId w:val="3"/>
        </w:numPr>
        <w:spacing w:before="240"/>
        <w:rPr>
          <w:rFonts w:asciiTheme="majorBidi" w:hAnsiTheme="majorBidi" w:cstheme="majorBidi"/>
          <w:b/>
          <w:i/>
          <w:sz w:val="24"/>
        </w:rPr>
      </w:pPr>
      <w:r w:rsidRPr="006206E6">
        <w:rPr>
          <w:rFonts w:asciiTheme="majorBidi" w:hAnsiTheme="majorBidi" w:cstheme="majorBidi"/>
          <w:b/>
          <w:i/>
          <w:sz w:val="24"/>
        </w:rPr>
        <w:t>Production</w:t>
      </w:r>
    </w:p>
    <w:p w14:paraId="45ACEA26" w14:textId="77777777" w:rsidR="0081580D" w:rsidRPr="00646593" w:rsidRDefault="0081580D" w:rsidP="002079D5">
      <w:pPr>
        <w:spacing w:before="240" w:line="276" w:lineRule="auto"/>
        <w:rPr>
          <w:rFonts w:asciiTheme="majorBidi" w:hAnsiTheme="majorBidi" w:cstheme="majorBidi"/>
          <w:b/>
          <w:sz w:val="24"/>
        </w:rPr>
      </w:pPr>
      <w:r w:rsidRPr="0039443D">
        <w:rPr>
          <w:rFonts w:asciiTheme="majorBidi" w:hAnsiTheme="majorBidi" w:cstheme="majorBidi"/>
          <w:b/>
          <w:sz w:val="24"/>
        </w:rPr>
        <w:t>3-2-1 Activité de raffinage</w:t>
      </w:r>
      <w:r w:rsidRPr="00646593">
        <w:rPr>
          <w:rFonts w:asciiTheme="majorBidi" w:hAnsiTheme="majorBidi" w:cstheme="majorBidi"/>
          <w:b/>
          <w:sz w:val="24"/>
        </w:rPr>
        <w:t> </w:t>
      </w:r>
    </w:p>
    <w:p w14:paraId="159F8182" w14:textId="77777777" w:rsidR="0081580D" w:rsidRPr="002D00D9" w:rsidRDefault="0081580D" w:rsidP="00AF24B1">
      <w:pPr>
        <w:pStyle w:val="Paragraphe"/>
        <w:spacing w:before="240" w:line="240" w:lineRule="auto"/>
        <w:ind w:firstLine="0"/>
        <w:rPr>
          <w:rFonts w:asciiTheme="majorBidi" w:hAnsiTheme="majorBidi" w:cstheme="majorBidi"/>
        </w:rPr>
      </w:pPr>
      <w:r w:rsidRPr="0039443D">
        <w:rPr>
          <w:rFonts w:asciiTheme="majorBidi" w:hAnsiTheme="majorBidi" w:cstheme="majorBidi"/>
        </w:rPr>
        <w:t>La production conditionnée de la raffinerie a évolué comme suit :</w:t>
      </w:r>
    </w:p>
    <w:p w14:paraId="23381991" w14:textId="36994E5C" w:rsidR="00355116" w:rsidRDefault="00355116" w:rsidP="00D159F1">
      <w:pPr>
        <w:jc w:val="right"/>
        <w:rPr>
          <w:rFonts w:asciiTheme="majorBidi" w:hAnsiTheme="majorBidi" w:cstheme="majorBidi"/>
          <w:i/>
          <w:sz w:val="24"/>
          <w:szCs w:val="24"/>
        </w:rPr>
      </w:pPr>
      <w:r w:rsidRPr="00D159F1">
        <w:rPr>
          <w:rFonts w:asciiTheme="majorBidi" w:hAnsiTheme="majorBidi" w:cstheme="majorBidi"/>
          <w:i/>
          <w:sz w:val="24"/>
          <w:szCs w:val="24"/>
        </w:rPr>
        <w:t>(</w:t>
      </w:r>
      <w:r w:rsidR="00D159F1">
        <w:rPr>
          <w:rFonts w:asciiTheme="majorBidi" w:hAnsiTheme="majorBidi" w:cstheme="majorBidi"/>
          <w:i/>
          <w:sz w:val="24"/>
          <w:szCs w:val="24"/>
        </w:rPr>
        <w:t>E</w:t>
      </w:r>
      <w:r w:rsidRPr="00D159F1">
        <w:rPr>
          <w:rFonts w:asciiTheme="majorBidi" w:hAnsiTheme="majorBidi" w:cstheme="majorBidi"/>
          <w:i/>
          <w:sz w:val="24"/>
          <w:szCs w:val="24"/>
        </w:rPr>
        <w:t>n milliers de tonnes)</w:t>
      </w:r>
    </w:p>
    <w:tbl>
      <w:tblPr>
        <w:tblW w:w="9232" w:type="dxa"/>
        <w:tblCellMar>
          <w:left w:w="70" w:type="dxa"/>
          <w:right w:w="70" w:type="dxa"/>
        </w:tblCellMar>
        <w:tblLook w:val="04A0" w:firstRow="1" w:lastRow="0" w:firstColumn="1" w:lastColumn="0" w:noHBand="0" w:noVBand="1"/>
      </w:tblPr>
      <w:tblGrid>
        <w:gridCol w:w="3222"/>
        <w:gridCol w:w="1554"/>
        <w:gridCol w:w="1485"/>
        <w:gridCol w:w="1485"/>
        <w:gridCol w:w="1486"/>
      </w:tblGrid>
      <w:tr w:rsidR="0039443D" w:rsidRPr="0039443D" w14:paraId="48F71345" w14:textId="77777777" w:rsidTr="0039443D">
        <w:trPr>
          <w:trHeight w:val="320"/>
        </w:trPr>
        <w:tc>
          <w:tcPr>
            <w:tcW w:w="3222" w:type="dxa"/>
            <w:vMerge w:val="restart"/>
            <w:tcBorders>
              <w:top w:val="single" w:sz="12" w:space="0" w:color="auto"/>
              <w:left w:val="nil"/>
              <w:bottom w:val="single" w:sz="12" w:space="0" w:color="000000"/>
              <w:right w:val="nil"/>
            </w:tcBorders>
            <w:shd w:val="clear" w:color="auto" w:fill="auto"/>
            <w:hideMark/>
          </w:tcPr>
          <w:p w14:paraId="1109BE0B" w14:textId="77777777" w:rsidR="0039443D" w:rsidRPr="0039443D" w:rsidRDefault="0039443D" w:rsidP="0039443D">
            <w:pPr>
              <w:jc w:val="center"/>
              <w:rPr>
                <w:b/>
                <w:bCs/>
                <w:color w:val="000000"/>
                <w:sz w:val="24"/>
                <w:szCs w:val="24"/>
              </w:rPr>
            </w:pPr>
            <w:r w:rsidRPr="0039443D">
              <w:rPr>
                <w:b/>
                <w:bCs/>
                <w:color w:val="000000"/>
                <w:sz w:val="24"/>
                <w:szCs w:val="24"/>
              </w:rPr>
              <w:t> </w:t>
            </w:r>
          </w:p>
        </w:tc>
        <w:tc>
          <w:tcPr>
            <w:tcW w:w="1554" w:type="dxa"/>
            <w:vMerge w:val="restart"/>
            <w:tcBorders>
              <w:top w:val="single" w:sz="12" w:space="0" w:color="auto"/>
              <w:left w:val="nil"/>
              <w:bottom w:val="single" w:sz="12" w:space="0" w:color="000000"/>
              <w:right w:val="nil"/>
            </w:tcBorders>
            <w:shd w:val="clear" w:color="auto" w:fill="auto"/>
            <w:vAlign w:val="center"/>
            <w:hideMark/>
          </w:tcPr>
          <w:p w14:paraId="3DCC77F9" w14:textId="77777777" w:rsidR="0039443D" w:rsidRPr="0039443D" w:rsidRDefault="0039443D" w:rsidP="0039443D">
            <w:pPr>
              <w:jc w:val="center"/>
              <w:rPr>
                <w:b/>
                <w:bCs/>
                <w:color w:val="000000"/>
                <w:sz w:val="24"/>
                <w:szCs w:val="24"/>
              </w:rPr>
            </w:pPr>
            <w:r w:rsidRPr="0039443D">
              <w:rPr>
                <w:b/>
                <w:bCs/>
                <w:color w:val="000000"/>
                <w:sz w:val="24"/>
                <w:szCs w:val="24"/>
              </w:rPr>
              <w:t>2022</w:t>
            </w:r>
          </w:p>
        </w:tc>
        <w:tc>
          <w:tcPr>
            <w:tcW w:w="1485" w:type="dxa"/>
            <w:vMerge w:val="restart"/>
            <w:tcBorders>
              <w:top w:val="single" w:sz="12" w:space="0" w:color="auto"/>
              <w:left w:val="nil"/>
              <w:bottom w:val="single" w:sz="12" w:space="0" w:color="000000"/>
              <w:right w:val="nil"/>
            </w:tcBorders>
            <w:shd w:val="clear" w:color="auto" w:fill="auto"/>
            <w:vAlign w:val="center"/>
            <w:hideMark/>
          </w:tcPr>
          <w:p w14:paraId="68236C56" w14:textId="77777777" w:rsidR="0039443D" w:rsidRPr="0039443D" w:rsidRDefault="0039443D" w:rsidP="0039443D">
            <w:pPr>
              <w:jc w:val="center"/>
              <w:rPr>
                <w:b/>
                <w:bCs/>
                <w:color w:val="000000"/>
                <w:sz w:val="24"/>
                <w:szCs w:val="24"/>
              </w:rPr>
            </w:pPr>
            <w:r w:rsidRPr="0039443D">
              <w:rPr>
                <w:b/>
                <w:bCs/>
                <w:color w:val="000000"/>
                <w:sz w:val="24"/>
                <w:szCs w:val="24"/>
              </w:rPr>
              <w:t>2021</w:t>
            </w:r>
          </w:p>
        </w:tc>
        <w:tc>
          <w:tcPr>
            <w:tcW w:w="2971" w:type="dxa"/>
            <w:gridSpan w:val="2"/>
            <w:tcBorders>
              <w:top w:val="single" w:sz="12" w:space="0" w:color="auto"/>
              <w:left w:val="nil"/>
              <w:bottom w:val="nil"/>
              <w:right w:val="nil"/>
            </w:tcBorders>
            <w:shd w:val="clear" w:color="auto" w:fill="auto"/>
            <w:hideMark/>
          </w:tcPr>
          <w:p w14:paraId="32001A20" w14:textId="77777777" w:rsidR="0039443D" w:rsidRPr="0039443D" w:rsidRDefault="0039443D" w:rsidP="0039443D">
            <w:pPr>
              <w:jc w:val="center"/>
              <w:rPr>
                <w:b/>
                <w:bCs/>
                <w:color w:val="000000"/>
                <w:sz w:val="24"/>
                <w:szCs w:val="24"/>
              </w:rPr>
            </w:pPr>
            <w:r w:rsidRPr="0039443D">
              <w:rPr>
                <w:b/>
                <w:bCs/>
                <w:color w:val="000000"/>
                <w:sz w:val="24"/>
                <w:szCs w:val="24"/>
              </w:rPr>
              <w:t>Evolution</w:t>
            </w:r>
          </w:p>
        </w:tc>
      </w:tr>
      <w:tr w:rsidR="0039443D" w:rsidRPr="0039443D" w14:paraId="2750DA2A" w14:textId="77777777" w:rsidTr="0039443D">
        <w:trPr>
          <w:trHeight w:val="332"/>
        </w:trPr>
        <w:tc>
          <w:tcPr>
            <w:tcW w:w="3222" w:type="dxa"/>
            <w:vMerge/>
            <w:tcBorders>
              <w:top w:val="single" w:sz="12" w:space="0" w:color="auto"/>
              <w:left w:val="nil"/>
              <w:bottom w:val="single" w:sz="12" w:space="0" w:color="000000"/>
              <w:right w:val="nil"/>
            </w:tcBorders>
            <w:vAlign w:val="center"/>
            <w:hideMark/>
          </w:tcPr>
          <w:p w14:paraId="49AB0925" w14:textId="77777777" w:rsidR="0039443D" w:rsidRPr="0039443D" w:rsidRDefault="0039443D" w:rsidP="0039443D">
            <w:pPr>
              <w:rPr>
                <w:b/>
                <w:bCs/>
                <w:color w:val="000000"/>
                <w:sz w:val="24"/>
                <w:szCs w:val="24"/>
              </w:rPr>
            </w:pPr>
          </w:p>
        </w:tc>
        <w:tc>
          <w:tcPr>
            <w:tcW w:w="1554" w:type="dxa"/>
            <w:vMerge/>
            <w:tcBorders>
              <w:top w:val="single" w:sz="12" w:space="0" w:color="auto"/>
              <w:left w:val="nil"/>
              <w:bottom w:val="single" w:sz="12" w:space="0" w:color="000000"/>
              <w:right w:val="nil"/>
            </w:tcBorders>
            <w:vAlign w:val="center"/>
            <w:hideMark/>
          </w:tcPr>
          <w:p w14:paraId="418AAA6E" w14:textId="77777777" w:rsidR="0039443D" w:rsidRPr="0039443D" w:rsidRDefault="0039443D" w:rsidP="0039443D">
            <w:pPr>
              <w:rPr>
                <w:b/>
                <w:bCs/>
                <w:color w:val="000000"/>
                <w:sz w:val="24"/>
                <w:szCs w:val="24"/>
              </w:rPr>
            </w:pPr>
          </w:p>
        </w:tc>
        <w:tc>
          <w:tcPr>
            <w:tcW w:w="1485" w:type="dxa"/>
            <w:vMerge/>
            <w:tcBorders>
              <w:top w:val="single" w:sz="12" w:space="0" w:color="auto"/>
              <w:left w:val="nil"/>
              <w:bottom w:val="single" w:sz="12" w:space="0" w:color="000000"/>
              <w:right w:val="nil"/>
            </w:tcBorders>
            <w:vAlign w:val="center"/>
            <w:hideMark/>
          </w:tcPr>
          <w:p w14:paraId="7FB91D91" w14:textId="77777777" w:rsidR="0039443D" w:rsidRPr="0039443D" w:rsidRDefault="0039443D" w:rsidP="0039443D">
            <w:pPr>
              <w:rPr>
                <w:b/>
                <w:bCs/>
                <w:color w:val="000000"/>
                <w:sz w:val="24"/>
                <w:szCs w:val="24"/>
              </w:rPr>
            </w:pPr>
          </w:p>
        </w:tc>
        <w:tc>
          <w:tcPr>
            <w:tcW w:w="1485" w:type="dxa"/>
            <w:tcBorders>
              <w:top w:val="nil"/>
              <w:left w:val="nil"/>
              <w:bottom w:val="single" w:sz="12" w:space="0" w:color="auto"/>
              <w:right w:val="nil"/>
            </w:tcBorders>
            <w:shd w:val="clear" w:color="auto" w:fill="auto"/>
            <w:hideMark/>
          </w:tcPr>
          <w:p w14:paraId="7BB03B2F" w14:textId="77777777" w:rsidR="0039443D" w:rsidRPr="0039443D" w:rsidRDefault="0039443D" w:rsidP="0039443D">
            <w:pPr>
              <w:jc w:val="right"/>
              <w:rPr>
                <w:b/>
                <w:bCs/>
                <w:i/>
                <w:iCs/>
                <w:color w:val="000000"/>
                <w:sz w:val="24"/>
                <w:szCs w:val="24"/>
              </w:rPr>
            </w:pPr>
            <w:r w:rsidRPr="0039443D">
              <w:rPr>
                <w:b/>
                <w:bCs/>
                <w:i/>
                <w:iCs/>
                <w:color w:val="000000"/>
                <w:sz w:val="24"/>
                <w:szCs w:val="24"/>
              </w:rPr>
              <w:t xml:space="preserve">Absolu </w:t>
            </w:r>
          </w:p>
        </w:tc>
        <w:tc>
          <w:tcPr>
            <w:tcW w:w="1485" w:type="dxa"/>
            <w:tcBorders>
              <w:top w:val="nil"/>
              <w:left w:val="nil"/>
              <w:bottom w:val="single" w:sz="12" w:space="0" w:color="auto"/>
              <w:right w:val="nil"/>
            </w:tcBorders>
            <w:shd w:val="clear" w:color="auto" w:fill="auto"/>
            <w:hideMark/>
          </w:tcPr>
          <w:p w14:paraId="32DB6F7D" w14:textId="77777777" w:rsidR="0039443D" w:rsidRPr="0039443D" w:rsidRDefault="0039443D" w:rsidP="0039443D">
            <w:pPr>
              <w:jc w:val="right"/>
              <w:rPr>
                <w:b/>
                <w:bCs/>
                <w:i/>
                <w:iCs/>
                <w:color w:val="000000"/>
                <w:sz w:val="24"/>
                <w:szCs w:val="24"/>
              </w:rPr>
            </w:pPr>
            <w:r w:rsidRPr="0039443D">
              <w:rPr>
                <w:b/>
                <w:bCs/>
                <w:i/>
                <w:iCs/>
                <w:color w:val="000000"/>
                <w:sz w:val="24"/>
                <w:szCs w:val="24"/>
              </w:rPr>
              <w:t>%</w:t>
            </w:r>
          </w:p>
        </w:tc>
      </w:tr>
      <w:tr w:rsidR="0039443D" w:rsidRPr="0039443D" w14:paraId="05709976" w14:textId="77777777" w:rsidTr="0039443D">
        <w:trPr>
          <w:trHeight w:val="320"/>
        </w:trPr>
        <w:tc>
          <w:tcPr>
            <w:tcW w:w="3222" w:type="dxa"/>
            <w:tcBorders>
              <w:top w:val="nil"/>
              <w:left w:val="nil"/>
              <w:bottom w:val="nil"/>
              <w:right w:val="nil"/>
            </w:tcBorders>
            <w:shd w:val="clear" w:color="auto" w:fill="auto"/>
            <w:hideMark/>
          </w:tcPr>
          <w:p w14:paraId="63CE493C" w14:textId="77777777" w:rsidR="0039443D" w:rsidRPr="0039443D" w:rsidRDefault="0039443D" w:rsidP="0039443D">
            <w:pPr>
              <w:rPr>
                <w:color w:val="000000"/>
                <w:sz w:val="24"/>
                <w:szCs w:val="24"/>
              </w:rPr>
            </w:pPr>
            <w:r w:rsidRPr="0039443D">
              <w:rPr>
                <w:color w:val="000000"/>
                <w:sz w:val="24"/>
                <w:szCs w:val="24"/>
              </w:rPr>
              <w:t>Pain</w:t>
            </w:r>
          </w:p>
        </w:tc>
        <w:tc>
          <w:tcPr>
            <w:tcW w:w="1554" w:type="dxa"/>
            <w:tcBorders>
              <w:top w:val="nil"/>
              <w:left w:val="nil"/>
              <w:bottom w:val="nil"/>
              <w:right w:val="nil"/>
            </w:tcBorders>
            <w:shd w:val="clear" w:color="auto" w:fill="auto"/>
            <w:hideMark/>
          </w:tcPr>
          <w:p w14:paraId="7BDC63AD" w14:textId="77777777" w:rsidR="0039443D" w:rsidRPr="0039443D" w:rsidRDefault="0039443D" w:rsidP="0039443D">
            <w:pPr>
              <w:jc w:val="right"/>
              <w:rPr>
                <w:color w:val="000000"/>
                <w:sz w:val="24"/>
                <w:szCs w:val="24"/>
              </w:rPr>
            </w:pPr>
            <w:r w:rsidRPr="0039443D">
              <w:rPr>
                <w:color w:val="000000"/>
                <w:sz w:val="24"/>
                <w:szCs w:val="24"/>
              </w:rPr>
              <w:t>243,2</w:t>
            </w:r>
          </w:p>
        </w:tc>
        <w:tc>
          <w:tcPr>
            <w:tcW w:w="1485" w:type="dxa"/>
            <w:tcBorders>
              <w:top w:val="nil"/>
              <w:left w:val="nil"/>
              <w:bottom w:val="nil"/>
              <w:right w:val="nil"/>
            </w:tcBorders>
            <w:shd w:val="clear" w:color="auto" w:fill="auto"/>
            <w:hideMark/>
          </w:tcPr>
          <w:p w14:paraId="50E8DEBB" w14:textId="77777777" w:rsidR="0039443D" w:rsidRPr="0039443D" w:rsidRDefault="0039443D" w:rsidP="0039443D">
            <w:pPr>
              <w:jc w:val="right"/>
              <w:rPr>
                <w:color w:val="000000"/>
                <w:sz w:val="24"/>
                <w:szCs w:val="24"/>
              </w:rPr>
            </w:pPr>
            <w:r w:rsidRPr="0039443D">
              <w:rPr>
                <w:color w:val="000000"/>
                <w:sz w:val="24"/>
                <w:szCs w:val="24"/>
              </w:rPr>
              <w:t>230,6</w:t>
            </w:r>
          </w:p>
        </w:tc>
        <w:tc>
          <w:tcPr>
            <w:tcW w:w="1485" w:type="dxa"/>
            <w:tcBorders>
              <w:top w:val="nil"/>
              <w:left w:val="nil"/>
              <w:bottom w:val="nil"/>
              <w:right w:val="nil"/>
            </w:tcBorders>
            <w:shd w:val="clear" w:color="auto" w:fill="auto"/>
            <w:hideMark/>
          </w:tcPr>
          <w:p w14:paraId="10B58194" w14:textId="77777777" w:rsidR="0039443D" w:rsidRPr="0039443D" w:rsidRDefault="0039443D" w:rsidP="0039443D">
            <w:pPr>
              <w:jc w:val="right"/>
              <w:rPr>
                <w:color w:val="000000"/>
                <w:sz w:val="24"/>
                <w:szCs w:val="24"/>
              </w:rPr>
            </w:pPr>
            <w:r w:rsidRPr="0039443D">
              <w:rPr>
                <w:color w:val="000000"/>
                <w:sz w:val="24"/>
                <w:szCs w:val="24"/>
              </w:rPr>
              <w:t>12,6</w:t>
            </w:r>
          </w:p>
        </w:tc>
        <w:tc>
          <w:tcPr>
            <w:tcW w:w="1485" w:type="dxa"/>
            <w:tcBorders>
              <w:top w:val="nil"/>
              <w:left w:val="nil"/>
              <w:bottom w:val="nil"/>
              <w:right w:val="nil"/>
            </w:tcBorders>
            <w:shd w:val="clear" w:color="auto" w:fill="auto"/>
            <w:hideMark/>
          </w:tcPr>
          <w:p w14:paraId="1E38D5D9" w14:textId="77777777" w:rsidR="0039443D" w:rsidRPr="0039443D" w:rsidRDefault="0039443D" w:rsidP="0039443D">
            <w:pPr>
              <w:jc w:val="right"/>
              <w:rPr>
                <w:color w:val="000000"/>
                <w:sz w:val="24"/>
                <w:szCs w:val="24"/>
              </w:rPr>
            </w:pPr>
            <w:r w:rsidRPr="0039443D">
              <w:rPr>
                <w:color w:val="000000"/>
                <w:sz w:val="24"/>
                <w:szCs w:val="24"/>
              </w:rPr>
              <w:t>5,5</w:t>
            </w:r>
          </w:p>
        </w:tc>
      </w:tr>
      <w:tr w:rsidR="0039443D" w:rsidRPr="0039443D" w14:paraId="40999124" w14:textId="77777777" w:rsidTr="0039443D">
        <w:trPr>
          <w:trHeight w:val="308"/>
        </w:trPr>
        <w:tc>
          <w:tcPr>
            <w:tcW w:w="3222" w:type="dxa"/>
            <w:tcBorders>
              <w:top w:val="nil"/>
              <w:left w:val="nil"/>
              <w:bottom w:val="nil"/>
              <w:right w:val="nil"/>
            </w:tcBorders>
            <w:shd w:val="clear" w:color="auto" w:fill="auto"/>
            <w:hideMark/>
          </w:tcPr>
          <w:p w14:paraId="4BBBFD1D" w14:textId="77777777" w:rsidR="0039443D" w:rsidRPr="0039443D" w:rsidRDefault="0039443D" w:rsidP="0039443D">
            <w:pPr>
              <w:rPr>
                <w:color w:val="000000"/>
                <w:sz w:val="24"/>
                <w:szCs w:val="24"/>
              </w:rPr>
            </w:pPr>
            <w:r w:rsidRPr="0039443D">
              <w:rPr>
                <w:color w:val="000000"/>
                <w:sz w:val="24"/>
                <w:szCs w:val="24"/>
              </w:rPr>
              <w:t>Lingots –Morceaux</w:t>
            </w:r>
          </w:p>
        </w:tc>
        <w:tc>
          <w:tcPr>
            <w:tcW w:w="1554" w:type="dxa"/>
            <w:tcBorders>
              <w:top w:val="nil"/>
              <w:left w:val="nil"/>
              <w:bottom w:val="nil"/>
              <w:right w:val="nil"/>
            </w:tcBorders>
            <w:shd w:val="clear" w:color="auto" w:fill="auto"/>
            <w:hideMark/>
          </w:tcPr>
          <w:p w14:paraId="05EA12B0" w14:textId="77777777" w:rsidR="0039443D" w:rsidRPr="0039443D" w:rsidRDefault="0039443D" w:rsidP="0039443D">
            <w:pPr>
              <w:jc w:val="right"/>
              <w:rPr>
                <w:color w:val="000000"/>
                <w:sz w:val="24"/>
                <w:szCs w:val="24"/>
              </w:rPr>
            </w:pPr>
            <w:r w:rsidRPr="0039443D">
              <w:rPr>
                <w:color w:val="000000"/>
                <w:sz w:val="24"/>
                <w:szCs w:val="24"/>
              </w:rPr>
              <w:t>182,6</w:t>
            </w:r>
          </w:p>
        </w:tc>
        <w:tc>
          <w:tcPr>
            <w:tcW w:w="1485" w:type="dxa"/>
            <w:tcBorders>
              <w:top w:val="nil"/>
              <w:left w:val="nil"/>
              <w:bottom w:val="nil"/>
              <w:right w:val="nil"/>
            </w:tcBorders>
            <w:shd w:val="clear" w:color="auto" w:fill="auto"/>
            <w:hideMark/>
          </w:tcPr>
          <w:p w14:paraId="7FDB928C" w14:textId="77777777" w:rsidR="0039443D" w:rsidRPr="0039443D" w:rsidRDefault="0039443D" w:rsidP="0039443D">
            <w:pPr>
              <w:jc w:val="right"/>
              <w:rPr>
                <w:color w:val="000000"/>
                <w:sz w:val="24"/>
                <w:szCs w:val="24"/>
              </w:rPr>
            </w:pPr>
            <w:r w:rsidRPr="0039443D">
              <w:rPr>
                <w:color w:val="000000"/>
                <w:sz w:val="24"/>
                <w:szCs w:val="24"/>
              </w:rPr>
              <w:t>177,4</w:t>
            </w:r>
          </w:p>
        </w:tc>
        <w:tc>
          <w:tcPr>
            <w:tcW w:w="1485" w:type="dxa"/>
            <w:tcBorders>
              <w:top w:val="nil"/>
              <w:left w:val="nil"/>
              <w:bottom w:val="nil"/>
              <w:right w:val="nil"/>
            </w:tcBorders>
            <w:shd w:val="clear" w:color="auto" w:fill="auto"/>
            <w:hideMark/>
          </w:tcPr>
          <w:p w14:paraId="2591EFEF" w14:textId="77777777" w:rsidR="0039443D" w:rsidRPr="0039443D" w:rsidRDefault="0039443D" w:rsidP="0039443D">
            <w:pPr>
              <w:jc w:val="right"/>
              <w:rPr>
                <w:color w:val="000000"/>
                <w:sz w:val="24"/>
                <w:szCs w:val="24"/>
              </w:rPr>
            </w:pPr>
            <w:r w:rsidRPr="0039443D">
              <w:rPr>
                <w:color w:val="000000"/>
                <w:sz w:val="24"/>
                <w:szCs w:val="24"/>
              </w:rPr>
              <w:t>5,2</w:t>
            </w:r>
          </w:p>
        </w:tc>
        <w:tc>
          <w:tcPr>
            <w:tcW w:w="1485" w:type="dxa"/>
            <w:tcBorders>
              <w:top w:val="nil"/>
              <w:left w:val="nil"/>
              <w:bottom w:val="nil"/>
              <w:right w:val="nil"/>
            </w:tcBorders>
            <w:shd w:val="clear" w:color="auto" w:fill="auto"/>
            <w:hideMark/>
          </w:tcPr>
          <w:p w14:paraId="6AAE6D07" w14:textId="77777777" w:rsidR="0039443D" w:rsidRPr="0039443D" w:rsidRDefault="0039443D" w:rsidP="0039443D">
            <w:pPr>
              <w:jc w:val="right"/>
              <w:rPr>
                <w:color w:val="000000"/>
                <w:sz w:val="24"/>
                <w:szCs w:val="24"/>
              </w:rPr>
            </w:pPr>
            <w:r w:rsidRPr="0039443D">
              <w:rPr>
                <w:color w:val="000000"/>
                <w:sz w:val="24"/>
                <w:szCs w:val="24"/>
              </w:rPr>
              <w:t>2,9</w:t>
            </w:r>
          </w:p>
        </w:tc>
      </w:tr>
      <w:tr w:rsidR="0039443D" w:rsidRPr="0039443D" w14:paraId="58B66750" w14:textId="77777777" w:rsidTr="0039443D">
        <w:trPr>
          <w:trHeight w:val="308"/>
        </w:trPr>
        <w:tc>
          <w:tcPr>
            <w:tcW w:w="3222" w:type="dxa"/>
            <w:tcBorders>
              <w:top w:val="nil"/>
              <w:left w:val="nil"/>
              <w:bottom w:val="nil"/>
              <w:right w:val="nil"/>
            </w:tcBorders>
            <w:shd w:val="clear" w:color="auto" w:fill="auto"/>
            <w:hideMark/>
          </w:tcPr>
          <w:p w14:paraId="5E61E59F" w14:textId="77777777" w:rsidR="0039443D" w:rsidRPr="0039443D" w:rsidRDefault="0039443D" w:rsidP="0039443D">
            <w:pPr>
              <w:rPr>
                <w:color w:val="000000"/>
                <w:sz w:val="24"/>
                <w:szCs w:val="24"/>
              </w:rPr>
            </w:pPr>
            <w:r w:rsidRPr="0039443D">
              <w:rPr>
                <w:color w:val="000000"/>
                <w:sz w:val="24"/>
                <w:szCs w:val="24"/>
              </w:rPr>
              <w:t>Granulés</w:t>
            </w:r>
          </w:p>
        </w:tc>
        <w:tc>
          <w:tcPr>
            <w:tcW w:w="1554" w:type="dxa"/>
            <w:tcBorders>
              <w:top w:val="nil"/>
              <w:left w:val="nil"/>
              <w:bottom w:val="nil"/>
              <w:right w:val="nil"/>
            </w:tcBorders>
            <w:shd w:val="clear" w:color="auto" w:fill="auto"/>
            <w:hideMark/>
          </w:tcPr>
          <w:p w14:paraId="6CB2F2E7" w14:textId="77777777" w:rsidR="0039443D" w:rsidRPr="0039443D" w:rsidRDefault="0039443D" w:rsidP="0039443D">
            <w:pPr>
              <w:jc w:val="right"/>
              <w:rPr>
                <w:color w:val="000000"/>
                <w:sz w:val="24"/>
                <w:szCs w:val="24"/>
              </w:rPr>
            </w:pPr>
            <w:r w:rsidRPr="0039443D">
              <w:rPr>
                <w:color w:val="000000"/>
                <w:sz w:val="24"/>
                <w:szCs w:val="24"/>
              </w:rPr>
              <w:t>1 110,1</w:t>
            </w:r>
          </w:p>
        </w:tc>
        <w:tc>
          <w:tcPr>
            <w:tcW w:w="1485" w:type="dxa"/>
            <w:tcBorders>
              <w:top w:val="nil"/>
              <w:left w:val="nil"/>
              <w:bottom w:val="nil"/>
              <w:right w:val="nil"/>
            </w:tcBorders>
            <w:shd w:val="clear" w:color="auto" w:fill="auto"/>
            <w:hideMark/>
          </w:tcPr>
          <w:p w14:paraId="281D8892" w14:textId="77777777" w:rsidR="0039443D" w:rsidRPr="0039443D" w:rsidRDefault="0039443D" w:rsidP="0039443D">
            <w:pPr>
              <w:jc w:val="right"/>
              <w:rPr>
                <w:color w:val="000000"/>
                <w:sz w:val="24"/>
                <w:szCs w:val="24"/>
              </w:rPr>
            </w:pPr>
            <w:r w:rsidRPr="0039443D">
              <w:rPr>
                <w:color w:val="000000"/>
                <w:sz w:val="24"/>
                <w:szCs w:val="24"/>
              </w:rPr>
              <w:t>966,6</w:t>
            </w:r>
          </w:p>
        </w:tc>
        <w:tc>
          <w:tcPr>
            <w:tcW w:w="1485" w:type="dxa"/>
            <w:tcBorders>
              <w:top w:val="nil"/>
              <w:left w:val="nil"/>
              <w:bottom w:val="nil"/>
              <w:right w:val="nil"/>
            </w:tcBorders>
            <w:shd w:val="clear" w:color="auto" w:fill="auto"/>
            <w:hideMark/>
          </w:tcPr>
          <w:p w14:paraId="100D1E3C" w14:textId="77777777" w:rsidR="0039443D" w:rsidRPr="0039443D" w:rsidRDefault="0039443D" w:rsidP="0039443D">
            <w:pPr>
              <w:jc w:val="right"/>
              <w:rPr>
                <w:color w:val="000000"/>
                <w:sz w:val="24"/>
                <w:szCs w:val="24"/>
              </w:rPr>
            </w:pPr>
            <w:r w:rsidRPr="0039443D">
              <w:rPr>
                <w:color w:val="000000"/>
                <w:sz w:val="24"/>
                <w:szCs w:val="24"/>
              </w:rPr>
              <w:t>143,5</w:t>
            </w:r>
          </w:p>
        </w:tc>
        <w:tc>
          <w:tcPr>
            <w:tcW w:w="1485" w:type="dxa"/>
            <w:tcBorders>
              <w:top w:val="nil"/>
              <w:left w:val="nil"/>
              <w:bottom w:val="nil"/>
              <w:right w:val="nil"/>
            </w:tcBorders>
            <w:shd w:val="clear" w:color="auto" w:fill="auto"/>
            <w:hideMark/>
          </w:tcPr>
          <w:p w14:paraId="624DAB6D" w14:textId="77777777" w:rsidR="0039443D" w:rsidRPr="0039443D" w:rsidRDefault="0039443D" w:rsidP="0039443D">
            <w:pPr>
              <w:jc w:val="right"/>
              <w:rPr>
                <w:color w:val="000000"/>
                <w:sz w:val="24"/>
                <w:szCs w:val="24"/>
              </w:rPr>
            </w:pPr>
            <w:r w:rsidRPr="0039443D">
              <w:rPr>
                <w:color w:val="000000"/>
                <w:sz w:val="24"/>
                <w:szCs w:val="24"/>
              </w:rPr>
              <w:t>14,8</w:t>
            </w:r>
          </w:p>
        </w:tc>
      </w:tr>
      <w:tr w:rsidR="0039443D" w:rsidRPr="0039443D" w14:paraId="1474E477" w14:textId="77777777" w:rsidTr="0039443D">
        <w:trPr>
          <w:trHeight w:val="308"/>
        </w:trPr>
        <w:tc>
          <w:tcPr>
            <w:tcW w:w="3222" w:type="dxa"/>
            <w:tcBorders>
              <w:top w:val="nil"/>
              <w:left w:val="nil"/>
              <w:bottom w:val="nil"/>
              <w:right w:val="nil"/>
            </w:tcBorders>
            <w:shd w:val="clear" w:color="auto" w:fill="auto"/>
            <w:hideMark/>
          </w:tcPr>
          <w:p w14:paraId="68A6456C" w14:textId="77777777" w:rsidR="0039443D" w:rsidRPr="0039443D" w:rsidRDefault="0039443D" w:rsidP="0039443D">
            <w:pPr>
              <w:jc w:val="right"/>
              <w:rPr>
                <w:color w:val="000000"/>
                <w:sz w:val="24"/>
                <w:szCs w:val="24"/>
              </w:rPr>
            </w:pPr>
          </w:p>
        </w:tc>
        <w:tc>
          <w:tcPr>
            <w:tcW w:w="1554" w:type="dxa"/>
            <w:tcBorders>
              <w:top w:val="nil"/>
              <w:left w:val="nil"/>
              <w:bottom w:val="nil"/>
              <w:right w:val="nil"/>
            </w:tcBorders>
            <w:shd w:val="clear" w:color="auto" w:fill="auto"/>
            <w:hideMark/>
          </w:tcPr>
          <w:p w14:paraId="4DC22683" w14:textId="77777777" w:rsidR="0039443D" w:rsidRPr="0039443D" w:rsidRDefault="0039443D" w:rsidP="0039443D"/>
        </w:tc>
        <w:tc>
          <w:tcPr>
            <w:tcW w:w="1485" w:type="dxa"/>
            <w:tcBorders>
              <w:top w:val="nil"/>
              <w:left w:val="nil"/>
              <w:bottom w:val="nil"/>
              <w:right w:val="nil"/>
            </w:tcBorders>
            <w:shd w:val="clear" w:color="auto" w:fill="auto"/>
            <w:hideMark/>
          </w:tcPr>
          <w:p w14:paraId="2C4C471C" w14:textId="77777777" w:rsidR="0039443D" w:rsidRPr="0039443D" w:rsidRDefault="0039443D" w:rsidP="0039443D">
            <w:pPr>
              <w:jc w:val="center"/>
            </w:pPr>
          </w:p>
        </w:tc>
        <w:tc>
          <w:tcPr>
            <w:tcW w:w="1485" w:type="dxa"/>
            <w:tcBorders>
              <w:top w:val="nil"/>
              <w:left w:val="nil"/>
              <w:bottom w:val="nil"/>
              <w:right w:val="nil"/>
            </w:tcBorders>
            <w:shd w:val="clear" w:color="auto" w:fill="auto"/>
            <w:hideMark/>
          </w:tcPr>
          <w:p w14:paraId="0550B6A5" w14:textId="77777777" w:rsidR="0039443D" w:rsidRPr="0039443D" w:rsidRDefault="0039443D" w:rsidP="0039443D">
            <w:pPr>
              <w:jc w:val="center"/>
            </w:pPr>
          </w:p>
        </w:tc>
        <w:tc>
          <w:tcPr>
            <w:tcW w:w="1485" w:type="dxa"/>
            <w:tcBorders>
              <w:top w:val="nil"/>
              <w:left w:val="nil"/>
              <w:bottom w:val="nil"/>
              <w:right w:val="nil"/>
            </w:tcBorders>
            <w:shd w:val="clear" w:color="auto" w:fill="auto"/>
            <w:hideMark/>
          </w:tcPr>
          <w:p w14:paraId="047B97A2" w14:textId="77777777" w:rsidR="0039443D" w:rsidRPr="0039443D" w:rsidRDefault="0039443D" w:rsidP="0039443D">
            <w:pPr>
              <w:jc w:val="right"/>
            </w:pPr>
          </w:p>
        </w:tc>
      </w:tr>
      <w:tr w:rsidR="0039443D" w:rsidRPr="0039443D" w14:paraId="5820906E" w14:textId="77777777" w:rsidTr="0039443D">
        <w:trPr>
          <w:trHeight w:val="332"/>
        </w:trPr>
        <w:tc>
          <w:tcPr>
            <w:tcW w:w="3222" w:type="dxa"/>
            <w:tcBorders>
              <w:top w:val="single" w:sz="12" w:space="0" w:color="auto"/>
              <w:left w:val="nil"/>
              <w:bottom w:val="single" w:sz="12" w:space="0" w:color="auto"/>
              <w:right w:val="nil"/>
            </w:tcBorders>
            <w:shd w:val="clear" w:color="auto" w:fill="auto"/>
            <w:hideMark/>
          </w:tcPr>
          <w:p w14:paraId="636D6F10" w14:textId="77777777" w:rsidR="0039443D" w:rsidRPr="0039443D" w:rsidRDefault="0039443D" w:rsidP="0039443D">
            <w:pPr>
              <w:rPr>
                <w:b/>
                <w:bCs/>
                <w:color w:val="000000"/>
                <w:sz w:val="24"/>
                <w:szCs w:val="24"/>
              </w:rPr>
            </w:pPr>
            <w:r w:rsidRPr="0039443D">
              <w:rPr>
                <w:b/>
                <w:bCs/>
                <w:color w:val="000000"/>
                <w:sz w:val="24"/>
                <w:szCs w:val="24"/>
              </w:rPr>
              <w:t xml:space="preserve">Total </w:t>
            </w:r>
          </w:p>
        </w:tc>
        <w:tc>
          <w:tcPr>
            <w:tcW w:w="1554" w:type="dxa"/>
            <w:tcBorders>
              <w:top w:val="single" w:sz="12" w:space="0" w:color="auto"/>
              <w:left w:val="nil"/>
              <w:bottom w:val="single" w:sz="12" w:space="0" w:color="auto"/>
              <w:right w:val="nil"/>
            </w:tcBorders>
            <w:shd w:val="clear" w:color="auto" w:fill="auto"/>
            <w:hideMark/>
          </w:tcPr>
          <w:p w14:paraId="784A9DBD" w14:textId="77777777" w:rsidR="0039443D" w:rsidRPr="0039443D" w:rsidRDefault="0039443D" w:rsidP="0039443D">
            <w:pPr>
              <w:jc w:val="right"/>
              <w:rPr>
                <w:b/>
                <w:bCs/>
                <w:color w:val="000000"/>
                <w:sz w:val="24"/>
                <w:szCs w:val="24"/>
              </w:rPr>
            </w:pPr>
            <w:r w:rsidRPr="0039443D">
              <w:rPr>
                <w:b/>
                <w:bCs/>
                <w:color w:val="000000"/>
                <w:sz w:val="24"/>
                <w:szCs w:val="24"/>
              </w:rPr>
              <w:t>1 535,8</w:t>
            </w:r>
          </w:p>
        </w:tc>
        <w:tc>
          <w:tcPr>
            <w:tcW w:w="1485" w:type="dxa"/>
            <w:tcBorders>
              <w:top w:val="single" w:sz="12" w:space="0" w:color="auto"/>
              <w:left w:val="nil"/>
              <w:bottom w:val="single" w:sz="12" w:space="0" w:color="auto"/>
              <w:right w:val="nil"/>
            </w:tcBorders>
            <w:shd w:val="clear" w:color="auto" w:fill="auto"/>
            <w:hideMark/>
          </w:tcPr>
          <w:p w14:paraId="61924F33" w14:textId="77777777" w:rsidR="0039443D" w:rsidRPr="0039443D" w:rsidRDefault="0039443D" w:rsidP="0039443D">
            <w:pPr>
              <w:jc w:val="right"/>
              <w:rPr>
                <w:b/>
                <w:bCs/>
                <w:color w:val="000000"/>
                <w:sz w:val="24"/>
                <w:szCs w:val="24"/>
              </w:rPr>
            </w:pPr>
            <w:r w:rsidRPr="0039443D">
              <w:rPr>
                <w:b/>
                <w:bCs/>
                <w:color w:val="000000"/>
                <w:sz w:val="24"/>
                <w:szCs w:val="24"/>
              </w:rPr>
              <w:t>1 374,6</w:t>
            </w:r>
          </w:p>
        </w:tc>
        <w:tc>
          <w:tcPr>
            <w:tcW w:w="1485" w:type="dxa"/>
            <w:tcBorders>
              <w:top w:val="single" w:sz="12" w:space="0" w:color="auto"/>
              <w:left w:val="nil"/>
              <w:bottom w:val="single" w:sz="12" w:space="0" w:color="auto"/>
              <w:right w:val="nil"/>
            </w:tcBorders>
            <w:shd w:val="clear" w:color="auto" w:fill="auto"/>
            <w:hideMark/>
          </w:tcPr>
          <w:p w14:paraId="44F534F7" w14:textId="77777777" w:rsidR="0039443D" w:rsidRPr="0039443D" w:rsidRDefault="0039443D" w:rsidP="0039443D">
            <w:pPr>
              <w:jc w:val="right"/>
              <w:rPr>
                <w:b/>
                <w:bCs/>
                <w:color w:val="000000"/>
                <w:sz w:val="24"/>
                <w:szCs w:val="24"/>
              </w:rPr>
            </w:pPr>
            <w:r w:rsidRPr="0039443D">
              <w:rPr>
                <w:b/>
                <w:bCs/>
                <w:color w:val="000000"/>
                <w:sz w:val="24"/>
                <w:szCs w:val="24"/>
              </w:rPr>
              <w:t>161,3</w:t>
            </w:r>
          </w:p>
        </w:tc>
        <w:tc>
          <w:tcPr>
            <w:tcW w:w="1485" w:type="dxa"/>
            <w:tcBorders>
              <w:top w:val="single" w:sz="12" w:space="0" w:color="auto"/>
              <w:left w:val="nil"/>
              <w:bottom w:val="single" w:sz="12" w:space="0" w:color="auto"/>
              <w:right w:val="nil"/>
            </w:tcBorders>
            <w:shd w:val="clear" w:color="auto" w:fill="auto"/>
            <w:hideMark/>
          </w:tcPr>
          <w:p w14:paraId="0DFDAE9E" w14:textId="77777777" w:rsidR="0039443D" w:rsidRPr="0039443D" w:rsidRDefault="0039443D" w:rsidP="0039443D">
            <w:pPr>
              <w:jc w:val="right"/>
              <w:rPr>
                <w:b/>
                <w:bCs/>
                <w:color w:val="000000"/>
                <w:sz w:val="24"/>
                <w:szCs w:val="24"/>
              </w:rPr>
            </w:pPr>
            <w:r w:rsidRPr="0039443D">
              <w:rPr>
                <w:b/>
                <w:bCs/>
                <w:color w:val="000000"/>
                <w:sz w:val="24"/>
                <w:szCs w:val="24"/>
              </w:rPr>
              <w:t>11,7</w:t>
            </w:r>
          </w:p>
        </w:tc>
      </w:tr>
    </w:tbl>
    <w:p w14:paraId="29C67857" w14:textId="4C5129F6" w:rsidR="00816617" w:rsidRPr="000A5F14" w:rsidRDefault="00EA185E" w:rsidP="000A5F14">
      <w:pPr>
        <w:pStyle w:val="Paragraphe"/>
        <w:spacing w:before="240"/>
        <w:ind w:firstLine="0"/>
        <w:rPr>
          <w:rFonts w:asciiTheme="majorBidi" w:hAnsiTheme="majorBidi" w:cstheme="majorBidi"/>
        </w:rPr>
      </w:pPr>
      <w:r w:rsidRPr="000A5F14">
        <w:rPr>
          <w:rFonts w:asciiTheme="majorBidi" w:hAnsiTheme="majorBidi" w:cstheme="majorBidi"/>
        </w:rPr>
        <w:t xml:space="preserve">La production s’établit à </w:t>
      </w:r>
      <w:r w:rsidR="00A24873" w:rsidRPr="000A5F14">
        <w:rPr>
          <w:rFonts w:asciiTheme="majorBidi" w:hAnsiTheme="majorBidi" w:cstheme="majorBidi"/>
        </w:rPr>
        <w:t>1.</w:t>
      </w:r>
      <w:r w:rsidR="00A34458">
        <w:rPr>
          <w:rFonts w:asciiTheme="majorBidi" w:hAnsiTheme="majorBidi" w:cstheme="majorBidi"/>
        </w:rPr>
        <w:t>535</w:t>
      </w:r>
      <w:r w:rsidR="00924390" w:rsidRPr="000A5F14">
        <w:rPr>
          <w:rFonts w:asciiTheme="majorBidi" w:hAnsiTheme="majorBidi" w:cstheme="majorBidi"/>
        </w:rPr>
        <w:t>,</w:t>
      </w:r>
      <w:r w:rsidR="00A34458">
        <w:rPr>
          <w:rFonts w:asciiTheme="majorBidi" w:hAnsiTheme="majorBidi" w:cstheme="majorBidi"/>
        </w:rPr>
        <w:t>8</w:t>
      </w:r>
      <w:r w:rsidR="00101F98">
        <w:rPr>
          <w:rFonts w:asciiTheme="majorBidi" w:hAnsiTheme="majorBidi" w:cstheme="majorBidi"/>
        </w:rPr>
        <w:t xml:space="preserve"> </w:t>
      </w:r>
      <w:r w:rsidR="00816617" w:rsidRPr="000A5F14">
        <w:rPr>
          <w:rFonts w:asciiTheme="majorBidi" w:hAnsiTheme="majorBidi" w:cstheme="majorBidi"/>
        </w:rPr>
        <w:t xml:space="preserve">mt, en </w:t>
      </w:r>
      <w:r w:rsidR="00A24873" w:rsidRPr="000A5F14">
        <w:rPr>
          <w:rFonts w:asciiTheme="majorBidi" w:hAnsiTheme="majorBidi" w:cstheme="majorBidi"/>
        </w:rPr>
        <w:t>augmentation de +</w:t>
      </w:r>
      <w:r w:rsidR="00A34458">
        <w:rPr>
          <w:rFonts w:asciiTheme="majorBidi" w:hAnsiTheme="majorBidi" w:cstheme="majorBidi"/>
        </w:rPr>
        <w:t>11</w:t>
      </w:r>
      <w:r w:rsidR="00816617" w:rsidRPr="000A5F14">
        <w:rPr>
          <w:rFonts w:asciiTheme="majorBidi" w:hAnsiTheme="majorBidi" w:cstheme="majorBidi"/>
        </w:rPr>
        <w:t>,</w:t>
      </w:r>
      <w:r w:rsidR="00A34458">
        <w:rPr>
          <w:rFonts w:asciiTheme="majorBidi" w:hAnsiTheme="majorBidi" w:cstheme="majorBidi"/>
        </w:rPr>
        <w:t>7</w:t>
      </w:r>
      <w:r w:rsidR="00816617" w:rsidRPr="000A5F14">
        <w:rPr>
          <w:rFonts w:asciiTheme="majorBidi" w:hAnsiTheme="majorBidi" w:cstheme="majorBidi"/>
        </w:rPr>
        <w:t xml:space="preserve">% comparée à </w:t>
      </w:r>
      <w:r w:rsidR="00101F98">
        <w:rPr>
          <w:rFonts w:asciiTheme="majorBidi" w:hAnsiTheme="majorBidi" w:cstheme="majorBidi"/>
        </w:rPr>
        <w:t>202</w:t>
      </w:r>
      <w:r w:rsidR="00A34458">
        <w:rPr>
          <w:rFonts w:asciiTheme="majorBidi" w:hAnsiTheme="majorBidi" w:cstheme="majorBidi"/>
        </w:rPr>
        <w:t>1</w:t>
      </w:r>
      <w:r w:rsidR="00816617" w:rsidRPr="000A5F14">
        <w:rPr>
          <w:rFonts w:asciiTheme="majorBidi" w:hAnsiTheme="majorBidi" w:cstheme="majorBidi"/>
        </w:rPr>
        <w:t>.</w:t>
      </w:r>
      <w:r w:rsidR="00DF395F" w:rsidRPr="000A5F14">
        <w:rPr>
          <w:rFonts w:asciiTheme="majorBidi" w:hAnsiTheme="majorBidi" w:cstheme="majorBidi"/>
        </w:rPr>
        <w:t xml:space="preserve"> </w:t>
      </w:r>
    </w:p>
    <w:p w14:paraId="3E0375FA" w14:textId="77777777" w:rsidR="00E5142C" w:rsidRPr="002D00D9" w:rsidRDefault="00AC3D82" w:rsidP="006206E6">
      <w:pPr>
        <w:spacing w:before="240"/>
        <w:rPr>
          <w:rFonts w:asciiTheme="majorBidi" w:hAnsiTheme="majorBidi" w:cstheme="majorBidi"/>
          <w:b/>
          <w:sz w:val="24"/>
        </w:rPr>
      </w:pPr>
      <w:r w:rsidRPr="008564EF">
        <w:rPr>
          <w:rFonts w:asciiTheme="majorBidi" w:hAnsiTheme="majorBidi" w:cstheme="majorBidi"/>
          <w:b/>
          <w:sz w:val="24"/>
        </w:rPr>
        <w:t>3-2-2 Activité sucrerie de Doukkala</w:t>
      </w:r>
    </w:p>
    <w:p w14:paraId="3683D240" w14:textId="77777777" w:rsidR="00DA1B7B" w:rsidRPr="009C2E40" w:rsidRDefault="00DA1B7B" w:rsidP="00AA19E4">
      <w:pPr>
        <w:pStyle w:val="Corpsdetexte2"/>
        <w:numPr>
          <w:ilvl w:val="0"/>
          <w:numId w:val="2"/>
        </w:numPr>
        <w:spacing w:before="240" w:line="360" w:lineRule="auto"/>
        <w:jc w:val="both"/>
        <w:rPr>
          <w:sz w:val="24"/>
        </w:rPr>
      </w:pPr>
      <w:r w:rsidRPr="009C2E40">
        <w:rPr>
          <w:sz w:val="24"/>
        </w:rPr>
        <w:t>Baisse significative des réserves des barrages ayant pour conséquence la suppression de la dotation d’irrigation d’eau accordée à la betterave à sucre </w:t>
      </w:r>
      <w:r w:rsidRPr="0060683B">
        <w:rPr>
          <w:sz w:val="24"/>
        </w:rPr>
        <w:t>;</w:t>
      </w:r>
    </w:p>
    <w:p w14:paraId="155629B8" w14:textId="466EE817" w:rsidR="00DA1B7B" w:rsidRPr="00C65ED4" w:rsidRDefault="00211201" w:rsidP="00C65ED4">
      <w:pPr>
        <w:pStyle w:val="Corpsdetexte2"/>
        <w:numPr>
          <w:ilvl w:val="0"/>
          <w:numId w:val="2"/>
        </w:numPr>
        <w:spacing w:before="240" w:line="240" w:lineRule="auto"/>
        <w:jc w:val="both"/>
        <w:rPr>
          <w:sz w:val="24"/>
        </w:rPr>
      </w:pPr>
      <w:r>
        <w:rPr>
          <w:sz w:val="24"/>
        </w:rPr>
        <w:t>Baisse</w:t>
      </w:r>
      <w:r w:rsidR="00DA1B7B" w:rsidRPr="002A6B7D">
        <w:rPr>
          <w:sz w:val="24"/>
        </w:rPr>
        <w:t xml:space="preserve"> du rendement à l’hectare de </w:t>
      </w:r>
      <w:r>
        <w:rPr>
          <w:sz w:val="24"/>
        </w:rPr>
        <w:t>8</w:t>
      </w:r>
      <w:r w:rsidR="00DA1B7B">
        <w:rPr>
          <w:sz w:val="24"/>
        </w:rPr>
        <w:t>,</w:t>
      </w:r>
      <w:r>
        <w:rPr>
          <w:sz w:val="24"/>
        </w:rPr>
        <w:t>8</w:t>
      </w:r>
      <w:r w:rsidR="00DA1B7B" w:rsidRPr="002A6B7D">
        <w:rPr>
          <w:sz w:val="24"/>
        </w:rPr>
        <w:t xml:space="preserve"> points</w:t>
      </w:r>
      <w:r w:rsidR="00DA1B7B">
        <w:rPr>
          <w:sz w:val="24"/>
        </w:rPr>
        <w:t xml:space="preserve"> </w:t>
      </w:r>
      <w:r w:rsidR="00DA1B7B" w:rsidRPr="002A6B7D">
        <w:rPr>
          <w:sz w:val="24"/>
        </w:rPr>
        <w:t>par rapport à la campagne précédente ;</w:t>
      </w:r>
    </w:p>
    <w:p w14:paraId="258B3536" w14:textId="24474BE8" w:rsidR="00DA1B7B" w:rsidRDefault="00DA1B7B" w:rsidP="00AA19E4">
      <w:pPr>
        <w:pStyle w:val="Corpsdetexte2"/>
        <w:numPr>
          <w:ilvl w:val="0"/>
          <w:numId w:val="2"/>
        </w:numPr>
        <w:spacing w:before="240" w:line="360" w:lineRule="auto"/>
        <w:jc w:val="both"/>
        <w:rPr>
          <w:sz w:val="24"/>
        </w:rPr>
      </w:pPr>
      <w:r>
        <w:rPr>
          <w:sz w:val="24"/>
        </w:rPr>
        <w:t xml:space="preserve">Utilisation du séchage solaire pour la production des pellets et suppression de la consommation du fuel dans le process.  </w:t>
      </w:r>
    </w:p>
    <w:p w14:paraId="5E37C657" w14:textId="77777777" w:rsidR="00DA10CB" w:rsidRDefault="00DA10CB" w:rsidP="00DA10CB">
      <w:pPr>
        <w:pStyle w:val="Corpsdetexte2"/>
        <w:spacing w:before="240" w:line="360" w:lineRule="auto"/>
        <w:jc w:val="both"/>
        <w:rPr>
          <w:sz w:val="24"/>
        </w:rPr>
      </w:pPr>
    </w:p>
    <w:p w14:paraId="20539DDD" w14:textId="737011C6" w:rsidR="00FE2139" w:rsidRDefault="00FE2139" w:rsidP="00824558">
      <w:pPr>
        <w:pStyle w:val="Paragraphe"/>
        <w:spacing w:before="240"/>
        <w:ind w:firstLine="0"/>
        <w:rPr>
          <w:rFonts w:asciiTheme="majorBidi" w:hAnsiTheme="majorBidi" w:cstheme="majorBidi"/>
        </w:rPr>
      </w:pPr>
      <w:r w:rsidRPr="002D00D9">
        <w:rPr>
          <w:rFonts w:asciiTheme="majorBidi" w:hAnsiTheme="majorBidi" w:cstheme="majorBidi"/>
        </w:rPr>
        <w:t>Les données de la campagne betteravière 20</w:t>
      </w:r>
      <w:r>
        <w:rPr>
          <w:rFonts w:asciiTheme="majorBidi" w:hAnsiTheme="majorBidi" w:cstheme="majorBidi"/>
        </w:rPr>
        <w:t>2</w:t>
      </w:r>
      <w:r w:rsidR="00824558">
        <w:rPr>
          <w:rFonts w:asciiTheme="majorBidi" w:hAnsiTheme="majorBidi" w:cstheme="majorBidi"/>
        </w:rPr>
        <w:t>2</w:t>
      </w:r>
      <w:r w:rsidRPr="002D00D9">
        <w:rPr>
          <w:rFonts w:asciiTheme="majorBidi" w:hAnsiTheme="majorBidi" w:cstheme="majorBidi"/>
        </w:rPr>
        <w:t xml:space="preserve"> se résument ainsi :</w:t>
      </w:r>
    </w:p>
    <w:p w14:paraId="2D66C162" w14:textId="77777777" w:rsidR="00DA10CB" w:rsidRDefault="00DA10CB" w:rsidP="00824558">
      <w:pPr>
        <w:pStyle w:val="Paragraphe"/>
        <w:spacing w:before="240"/>
        <w:ind w:firstLine="0"/>
        <w:rPr>
          <w:rFonts w:asciiTheme="majorBidi" w:hAnsiTheme="majorBidi" w:cstheme="majorBidi"/>
        </w:rPr>
      </w:pPr>
    </w:p>
    <w:tbl>
      <w:tblPr>
        <w:tblW w:w="9000" w:type="dxa"/>
        <w:tblCellMar>
          <w:left w:w="70" w:type="dxa"/>
          <w:right w:w="70" w:type="dxa"/>
        </w:tblCellMar>
        <w:tblLook w:val="04A0" w:firstRow="1" w:lastRow="0" w:firstColumn="1" w:lastColumn="0" w:noHBand="0" w:noVBand="1"/>
      </w:tblPr>
      <w:tblGrid>
        <w:gridCol w:w="4820"/>
        <w:gridCol w:w="2278"/>
        <w:gridCol w:w="1902"/>
      </w:tblGrid>
      <w:tr w:rsidR="00824558" w:rsidRPr="00824558" w14:paraId="3BB7B5EE" w14:textId="77777777" w:rsidTr="00666D69">
        <w:trPr>
          <w:trHeight w:val="353"/>
        </w:trPr>
        <w:tc>
          <w:tcPr>
            <w:tcW w:w="4820" w:type="dxa"/>
            <w:tcBorders>
              <w:top w:val="single" w:sz="12" w:space="0" w:color="auto"/>
              <w:left w:val="nil"/>
              <w:bottom w:val="single" w:sz="12" w:space="0" w:color="auto"/>
              <w:right w:val="nil"/>
            </w:tcBorders>
            <w:shd w:val="clear" w:color="auto" w:fill="auto"/>
            <w:hideMark/>
          </w:tcPr>
          <w:p w14:paraId="2E9753DA" w14:textId="77777777" w:rsidR="00824558" w:rsidRPr="00824558" w:rsidRDefault="00824558" w:rsidP="00824558">
            <w:pPr>
              <w:rPr>
                <w:b/>
                <w:bCs/>
                <w:color w:val="000000"/>
                <w:sz w:val="24"/>
                <w:szCs w:val="24"/>
              </w:rPr>
            </w:pPr>
            <w:r w:rsidRPr="00824558">
              <w:rPr>
                <w:b/>
                <w:bCs/>
                <w:color w:val="000000"/>
                <w:sz w:val="24"/>
                <w:szCs w:val="24"/>
              </w:rPr>
              <w:t xml:space="preserve">Sucrerie Sidi </w:t>
            </w:r>
            <w:proofErr w:type="spellStart"/>
            <w:r w:rsidRPr="00824558">
              <w:rPr>
                <w:b/>
                <w:bCs/>
                <w:color w:val="000000"/>
                <w:sz w:val="24"/>
                <w:szCs w:val="24"/>
              </w:rPr>
              <w:t>Bennour</w:t>
            </w:r>
            <w:proofErr w:type="spellEnd"/>
          </w:p>
        </w:tc>
        <w:tc>
          <w:tcPr>
            <w:tcW w:w="2278" w:type="dxa"/>
            <w:tcBorders>
              <w:top w:val="single" w:sz="12" w:space="0" w:color="auto"/>
              <w:left w:val="nil"/>
              <w:bottom w:val="single" w:sz="12" w:space="0" w:color="auto"/>
              <w:right w:val="nil"/>
            </w:tcBorders>
            <w:shd w:val="clear" w:color="auto" w:fill="auto"/>
            <w:hideMark/>
          </w:tcPr>
          <w:p w14:paraId="7E789F11" w14:textId="77777777" w:rsidR="00824558" w:rsidRPr="00824558" w:rsidRDefault="00824558" w:rsidP="00824558">
            <w:pPr>
              <w:jc w:val="right"/>
              <w:rPr>
                <w:b/>
                <w:bCs/>
                <w:color w:val="000000"/>
                <w:sz w:val="24"/>
                <w:szCs w:val="24"/>
              </w:rPr>
            </w:pPr>
            <w:r w:rsidRPr="00824558">
              <w:rPr>
                <w:b/>
                <w:bCs/>
                <w:color w:val="000000"/>
                <w:sz w:val="24"/>
                <w:szCs w:val="24"/>
              </w:rPr>
              <w:t>2022</w:t>
            </w:r>
          </w:p>
        </w:tc>
        <w:tc>
          <w:tcPr>
            <w:tcW w:w="1902" w:type="dxa"/>
            <w:tcBorders>
              <w:top w:val="single" w:sz="12" w:space="0" w:color="auto"/>
              <w:left w:val="nil"/>
              <w:bottom w:val="single" w:sz="12" w:space="0" w:color="auto"/>
              <w:right w:val="nil"/>
            </w:tcBorders>
            <w:shd w:val="clear" w:color="auto" w:fill="auto"/>
            <w:hideMark/>
          </w:tcPr>
          <w:p w14:paraId="747B5D50" w14:textId="77777777" w:rsidR="00824558" w:rsidRPr="00824558" w:rsidRDefault="00824558" w:rsidP="00824558">
            <w:pPr>
              <w:jc w:val="right"/>
              <w:rPr>
                <w:b/>
                <w:bCs/>
                <w:color w:val="000000"/>
                <w:sz w:val="24"/>
                <w:szCs w:val="24"/>
              </w:rPr>
            </w:pPr>
            <w:r w:rsidRPr="00824558">
              <w:rPr>
                <w:b/>
                <w:bCs/>
                <w:color w:val="000000"/>
                <w:sz w:val="24"/>
                <w:szCs w:val="24"/>
              </w:rPr>
              <w:t>2021</w:t>
            </w:r>
          </w:p>
        </w:tc>
      </w:tr>
      <w:tr w:rsidR="00824558" w:rsidRPr="00824558" w14:paraId="7AF771F9" w14:textId="77777777" w:rsidTr="00666D69">
        <w:trPr>
          <w:trHeight w:val="236"/>
        </w:trPr>
        <w:tc>
          <w:tcPr>
            <w:tcW w:w="4820" w:type="dxa"/>
            <w:tcBorders>
              <w:top w:val="nil"/>
              <w:left w:val="nil"/>
              <w:bottom w:val="nil"/>
              <w:right w:val="nil"/>
            </w:tcBorders>
            <w:shd w:val="clear" w:color="auto" w:fill="auto"/>
            <w:hideMark/>
          </w:tcPr>
          <w:p w14:paraId="11CB4CA5" w14:textId="77777777" w:rsidR="00824558" w:rsidRPr="00824558" w:rsidRDefault="00824558" w:rsidP="00824558">
            <w:pPr>
              <w:jc w:val="right"/>
              <w:rPr>
                <w:b/>
                <w:bCs/>
                <w:color w:val="000000"/>
                <w:sz w:val="24"/>
                <w:szCs w:val="24"/>
              </w:rPr>
            </w:pPr>
          </w:p>
        </w:tc>
        <w:tc>
          <w:tcPr>
            <w:tcW w:w="2278" w:type="dxa"/>
            <w:tcBorders>
              <w:top w:val="nil"/>
              <w:left w:val="nil"/>
              <w:bottom w:val="nil"/>
              <w:right w:val="nil"/>
            </w:tcBorders>
            <w:shd w:val="clear" w:color="auto" w:fill="auto"/>
            <w:hideMark/>
          </w:tcPr>
          <w:p w14:paraId="3F481FF9" w14:textId="77777777" w:rsidR="00824558" w:rsidRPr="00824558" w:rsidRDefault="00824558" w:rsidP="00824558"/>
        </w:tc>
        <w:tc>
          <w:tcPr>
            <w:tcW w:w="1902" w:type="dxa"/>
            <w:tcBorders>
              <w:top w:val="nil"/>
              <w:left w:val="nil"/>
              <w:bottom w:val="nil"/>
              <w:right w:val="nil"/>
            </w:tcBorders>
            <w:shd w:val="clear" w:color="auto" w:fill="auto"/>
            <w:hideMark/>
          </w:tcPr>
          <w:p w14:paraId="4CFF589E" w14:textId="77777777" w:rsidR="00824558" w:rsidRPr="00824558" w:rsidRDefault="00824558" w:rsidP="00824558">
            <w:pPr>
              <w:jc w:val="right"/>
            </w:pPr>
          </w:p>
        </w:tc>
      </w:tr>
      <w:tr w:rsidR="00824558" w:rsidRPr="00824558" w14:paraId="2FC65328" w14:textId="77777777" w:rsidTr="00666D69">
        <w:trPr>
          <w:trHeight w:val="328"/>
        </w:trPr>
        <w:tc>
          <w:tcPr>
            <w:tcW w:w="4820" w:type="dxa"/>
            <w:tcBorders>
              <w:top w:val="nil"/>
              <w:left w:val="nil"/>
              <w:bottom w:val="nil"/>
              <w:right w:val="nil"/>
            </w:tcBorders>
            <w:shd w:val="clear" w:color="auto" w:fill="auto"/>
            <w:hideMark/>
          </w:tcPr>
          <w:p w14:paraId="01DC4FBA" w14:textId="77777777" w:rsidR="00824558" w:rsidRPr="00824558" w:rsidRDefault="00824558" w:rsidP="00824558">
            <w:pPr>
              <w:jc w:val="both"/>
              <w:rPr>
                <w:color w:val="000000"/>
                <w:sz w:val="24"/>
                <w:szCs w:val="24"/>
              </w:rPr>
            </w:pPr>
            <w:r w:rsidRPr="00824558">
              <w:rPr>
                <w:color w:val="000000"/>
                <w:sz w:val="24"/>
                <w:szCs w:val="24"/>
              </w:rPr>
              <w:t>Démarrage usine (date)</w:t>
            </w:r>
          </w:p>
        </w:tc>
        <w:tc>
          <w:tcPr>
            <w:tcW w:w="2278" w:type="dxa"/>
            <w:tcBorders>
              <w:top w:val="nil"/>
              <w:left w:val="nil"/>
              <w:bottom w:val="nil"/>
              <w:right w:val="nil"/>
            </w:tcBorders>
            <w:shd w:val="clear" w:color="auto" w:fill="auto"/>
            <w:hideMark/>
          </w:tcPr>
          <w:p w14:paraId="7BEB4631" w14:textId="77777777" w:rsidR="00824558" w:rsidRPr="00824558" w:rsidRDefault="00824558" w:rsidP="00824558">
            <w:pPr>
              <w:jc w:val="right"/>
              <w:rPr>
                <w:color w:val="000000"/>
                <w:sz w:val="24"/>
                <w:szCs w:val="24"/>
              </w:rPr>
            </w:pPr>
            <w:r w:rsidRPr="00824558">
              <w:rPr>
                <w:color w:val="000000"/>
                <w:sz w:val="24"/>
                <w:szCs w:val="24"/>
              </w:rPr>
              <w:t>23-mai</w:t>
            </w:r>
          </w:p>
        </w:tc>
        <w:tc>
          <w:tcPr>
            <w:tcW w:w="1902" w:type="dxa"/>
            <w:tcBorders>
              <w:top w:val="nil"/>
              <w:left w:val="nil"/>
              <w:bottom w:val="nil"/>
              <w:right w:val="nil"/>
            </w:tcBorders>
            <w:shd w:val="clear" w:color="auto" w:fill="auto"/>
            <w:hideMark/>
          </w:tcPr>
          <w:p w14:paraId="0BF0CBC7" w14:textId="77777777" w:rsidR="00824558" w:rsidRPr="00824558" w:rsidRDefault="00824558" w:rsidP="00824558">
            <w:pPr>
              <w:jc w:val="right"/>
              <w:rPr>
                <w:color w:val="000000"/>
                <w:sz w:val="24"/>
                <w:szCs w:val="24"/>
              </w:rPr>
            </w:pPr>
            <w:r w:rsidRPr="00824558">
              <w:rPr>
                <w:color w:val="000000"/>
                <w:sz w:val="24"/>
                <w:szCs w:val="24"/>
              </w:rPr>
              <w:t>08-mai</w:t>
            </w:r>
          </w:p>
        </w:tc>
      </w:tr>
      <w:tr w:rsidR="00824558" w:rsidRPr="00824558" w14:paraId="529F3D60" w14:textId="77777777" w:rsidTr="00666D69">
        <w:trPr>
          <w:trHeight w:val="328"/>
        </w:trPr>
        <w:tc>
          <w:tcPr>
            <w:tcW w:w="4820" w:type="dxa"/>
            <w:tcBorders>
              <w:top w:val="nil"/>
              <w:left w:val="nil"/>
              <w:bottom w:val="nil"/>
              <w:right w:val="nil"/>
            </w:tcBorders>
            <w:shd w:val="clear" w:color="auto" w:fill="auto"/>
            <w:hideMark/>
          </w:tcPr>
          <w:p w14:paraId="6670F268" w14:textId="77777777" w:rsidR="00824558" w:rsidRPr="00824558" w:rsidRDefault="00824558" w:rsidP="00824558">
            <w:pPr>
              <w:jc w:val="both"/>
              <w:rPr>
                <w:color w:val="000000"/>
                <w:sz w:val="24"/>
                <w:szCs w:val="24"/>
              </w:rPr>
            </w:pPr>
            <w:r w:rsidRPr="00824558">
              <w:rPr>
                <w:color w:val="000000"/>
                <w:sz w:val="24"/>
                <w:szCs w:val="24"/>
              </w:rPr>
              <w:t>Superficie récoltée (</w:t>
            </w:r>
            <w:proofErr w:type="spellStart"/>
            <w:r w:rsidRPr="00824558">
              <w:rPr>
                <w:color w:val="000000"/>
                <w:sz w:val="24"/>
                <w:szCs w:val="24"/>
              </w:rPr>
              <w:t>mha</w:t>
            </w:r>
            <w:proofErr w:type="spellEnd"/>
            <w:r w:rsidRPr="00824558">
              <w:rPr>
                <w:color w:val="000000"/>
                <w:sz w:val="24"/>
                <w:szCs w:val="24"/>
              </w:rPr>
              <w:t>)</w:t>
            </w:r>
          </w:p>
        </w:tc>
        <w:tc>
          <w:tcPr>
            <w:tcW w:w="2278" w:type="dxa"/>
            <w:tcBorders>
              <w:top w:val="nil"/>
              <w:left w:val="nil"/>
              <w:bottom w:val="nil"/>
              <w:right w:val="nil"/>
            </w:tcBorders>
            <w:shd w:val="clear" w:color="auto" w:fill="auto"/>
            <w:hideMark/>
          </w:tcPr>
          <w:p w14:paraId="1610678F" w14:textId="77777777" w:rsidR="00824558" w:rsidRPr="00824558" w:rsidRDefault="00824558" w:rsidP="00824558">
            <w:pPr>
              <w:jc w:val="right"/>
              <w:rPr>
                <w:color w:val="000000"/>
                <w:sz w:val="24"/>
                <w:szCs w:val="24"/>
              </w:rPr>
            </w:pPr>
            <w:r w:rsidRPr="00824558">
              <w:rPr>
                <w:color w:val="000000"/>
                <w:sz w:val="24"/>
                <w:szCs w:val="24"/>
              </w:rPr>
              <w:t>12,4</w:t>
            </w:r>
          </w:p>
        </w:tc>
        <w:tc>
          <w:tcPr>
            <w:tcW w:w="1902" w:type="dxa"/>
            <w:tcBorders>
              <w:top w:val="nil"/>
              <w:left w:val="nil"/>
              <w:bottom w:val="nil"/>
              <w:right w:val="nil"/>
            </w:tcBorders>
            <w:shd w:val="clear" w:color="auto" w:fill="auto"/>
            <w:hideMark/>
          </w:tcPr>
          <w:p w14:paraId="0E61A262" w14:textId="77777777" w:rsidR="00824558" w:rsidRPr="00824558" w:rsidRDefault="00824558" w:rsidP="00824558">
            <w:pPr>
              <w:jc w:val="right"/>
              <w:rPr>
                <w:color w:val="000000"/>
                <w:sz w:val="24"/>
                <w:szCs w:val="24"/>
              </w:rPr>
            </w:pPr>
            <w:r w:rsidRPr="00824558">
              <w:rPr>
                <w:color w:val="000000"/>
                <w:sz w:val="24"/>
                <w:szCs w:val="24"/>
              </w:rPr>
              <w:t>10,7</w:t>
            </w:r>
          </w:p>
        </w:tc>
      </w:tr>
      <w:tr w:rsidR="00824558" w:rsidRPr="00824558" w14:paraId="4CEB9580" w14:textId="77777777" w:rsidTr="00666D69">
        <w:trPr>
          <w:trHeight w:val="328"/>
        </w:trPr>
        <w:tc>
          <w:tcPr>
            <w:tcW w:w="4820" w:type="dxa"/>
            <w:tcBorders>
              <w:top w:val="nil"/>
              <w:left w:val="nil"/>
              <w:bottom w:val="nil"/>
              <w:right w:val="nil"/>
            </w:tcBorders>
            <w:shd w:val="clear" w:color="auto" w:fill="auto"/>
            <w:hideMark/>
          </w:tcPr>
          <w:p w14:paraId="4202796C" w14:textId="77777777" w:rsidR="00824558" w:rsidRPr="00824558" w:rsidRDefault="00824558" w:rsidP="00824558">
            <w:pPr>
              <w:jc w:val="both"/>
              <w:rPr>
                <w:color w:val="000000"/>
                <w:sz w:val="24"/>
                <w:szCs w:val="24"/>
              </w:rPr>
            </w:pPr>
            <w:r w:rsidRPr="00824558">
              <w:rPr>
                <w:color w:val="000000"/>
                <w:sz w:val="24"/>
                <w:szCs w:val="24"/>
              </w:rPr>
              <w:t xml:space="preserve">Rendement (t/ha) </w:t>
            </w:r>
          </w:p>
        </w:tc>
        <w:tc>
          <w:tcPr>
            <w:tcW w:w="2278" w:type="dxa"/>
            <w:tcBorders>
              <w:top w:val="nil"/>
              <w:left w:val="nil"/>
              <w:bottom w:val="nil"/>
              <w:right w:val="nil"/>
            </w:tcBorders>
            <w:shd w:val="clear" w:color="auto" w:fill="auto"/>
            <w:hideMark/>
          </w:tcPr>
          <w:p w14:paraId="73F8ED23" w14:textId="77777777" w:rsidR="00824558" w:rsidRPr="00824558" w:rsidRDefault="00824558" w:rsidP="00824558">
            <w:pPr>
              <w:jc w:val="right"/>
              <w:rPr>
                <w:color w:val="000000"/>
                <w:sz w:val="24"/>
                <w:szCs w:val="24"/>
              </w:rPr>
            </w:pPr>
            <w:r w:rsidRPr="00824558">
              <w:rPr>
                <w:color w:val="000000"/>
                <w:sz w:val="24"/>
                <w:szCs w:val="24"/>
              </w:rPr>
              <w:t>64,4</w:t>
            </w:r>
          </w:p>
        </w:tc>
        <w:tc>
          <w:tcPr>
            <w:tcW w:w="1902" w:type="dxa"/>
            <w:tcBorders>
              <w:top w:val="nil"/>
              <w:left w:val="nil"/>
              <w:bottom w:val="nil"/>
              <w:right w:val="nil"/>
            </w:tcBorders>
            <w:shd w:val="clear" w:color="auto" w:fill="auto"/>
            <w:hideMark/>
          </w:tcPr>
          <w:p w14:paraId="2FAE4DCE" w14:textId="77777777" w:rsidR="00824558" w:rsidRPr="00824558" w:rsidRDefault="00824558" w:rsidP="00824558">
            <w:pPr>
              <w:jc w:val="right"/>
              <w:rPr>
                <w:color w:val="000000"/>
                <w:sz w:val="24"/>
                <w:szCs w:val="24"/>
              </w:rPr>
            </w:pPr>
            <w:r w:rsidRPr="00824558">
              <w:rPr>
                <w:color w:val="000000"/>
                <w:sz w:val="24"/>
                <w:szCs w:val="24"/>
              </w:rPr>
              <w:t>73,2</w:t>
            </w:r>
          </w:p>
        </w:tc>
      </w:tr>
      <w:tr w:rsidR="00824558" w:rsidRPr="00824558" w14:paraId="4920A532" w14:textId="77777777" w:rsidTr="00666D69">
        <w:trPr>
          <w:trHeight w:val="328"/>
        </w:trPr>
        <w:tc>
          <w:tcPr>
            <w:tcW w:w="4820" w:type="dxa"/>
            <w:tcBorders>
              <w:top w:val="nil"/>
              <w:left w:val="nil"/>
              <w:bottom w:val="nil"/>
              <w:right w:val="nil"/>
            </w:tcBorders>
            <w:shd w:val="clear" w:color="auto" w:fill="auto"/>
            <w:vAlign w:val="bottom"/>
            <w:hideMark/>
          </w:tcPr>
          <w:p w14:paraId="04D33C26" w14:textId="77777777" w:rsidR="00824558" w:rsidRPr="00824558" w:rsidRDefault="00824558" w:rsidP="00824558">
            <w:pPr>
              <w:rPr>
                <w:color w:val="000000"/>
                <w:sz w:val="24"/>
                <w:szCs w:val="24"/>
              </w:rPr>
            </w:pPr>
            <w:r w:rsidRPr="00824558">
              <w:rPr>
                <w:color w:val="000000"/>
                <w:sz w:val="24"/>
                <w:szCs w:val="24"/>
              </w:rPr>
              <w:t>Betterave traitée (mt)</w:t>
            </w:r>
          </w:p>
        </w:tc>
        <w:tc>
          <w:tcPr>
            <w:tcW w:w="2278" w:type="dxa"/>
            <w:tcBorders>
              <w:top w:val="nil"/>
              <w:left w:val="nil"/>
              <w:bottom w:val="nil"/>
              <w:right w:val="nil"/>
            </w:tcBorders>
            <w:shd w:val="clear" w:color="auto" w:fill="auto"/>
            <w:vAlign w:val="bottom"/>
            <w:hideMark/>
          </w:tcPr>
          <w:p w14:paraId="36B73FD1" w14:textId="77777777" w:rsidR="00824558" w:rsidRPr="00824558" w:rsidRDefault="00824558" w:rsidP="00666D69">
            <w:pPr>
              <w:ind w:hanging="10"/>
              <w:jc w:val="right"/>
              <w:rPr>
                <w:color w:val="000000"/>
                <w:sz w:val="24"/>
                <w:szCs w:val="24"/>
              </w:rPr>
            </w:pPr>
            <w:r w:rsidRPr="00824558">
              <w:rPr>
                <w:color w:val="000000"/>
                <w:sz w:val="24"/>
                <w:szCs w:val="24"/>
              </w:rPr>
              <w:t>736,8</w:t>
            </w:r>
          </w:p>
        </w:tc>
        <w:tc>
          <w:tcPr>
            <w:tcW w:w="1902" w:type="dxa"/>
            <w:tcBorders>
              <w:top w:val="nil"/>
              <w:left w:val="nil"/>
              <w:bottom w:val="nil"/>
              <w:right w:val="nil"/>
            </w:tcBorders>
            <w:shd w:val="clear" w:color="auto" w:fill="auto"/>
            <w:vAlign w:val="bottom"/>
            <w:hideMark/>
          </w:tcPr>
          <w:p w14:paraId="2F180FBD" w14:textId="77777777" w:rsidR="00824558" w:rsidRPr="00824558" w:rsidRDefault="00824558" w:rsidP="00824558">
            <w:pPr>
              <w:jc w:val="right"/>
              <w:rPr>
                <w:color w:val="000000"/>
                <w:sz w:val="24"/>
                <w:szCs w:val="24"/>
              </w:rPr>
            </w:pPr>
            <w:r w:rsidRPr="00824558">
              <w:rPr>
                <w:color w:val="000000"/>
                <w:sz w:val="24"/>
                <w:szCs w:val="24"/>
              </w:rPr>
              <w:t>718,6</w:t>
            </w:r>
          </w:p>
        </w:tc>
      </w:tr>
      <w:tr w:rsidR="00824558" w:rsidRPr="00824558" w14:paraId="1BE2F63E" w14:textId="77777777" w:rsidTr="00666D69">
        <w:trPr>
          <w:trHeight w:val="328"/>
        </w:trPr>
        <w:tc>
          <w:tcPr>
            <w:tcW w:w="4820" w:type="dxa"/>
            <w:tcBorders>
              <w:top w:val="nil"/>
              <w:left w:val="nil"/>
              <w:bottom w:val="nil"/>
              <w:right w:val="nil"/>
            </w:tcBorders>
            <w:shd w:val="clear" w:color="auto" w:fill="auto"/>
            <w:hideMark/>
          </w:tcPr>
          <w:p w14:paraId="046E3959" w14:textId="77777777" w:rsidR="00824558" w:rsidRPr="00824558" w:rsidRDefault="00824558" w:rsidP="00824558">
            <w:pPr>
              <w:jc w:val="both"/>
              <w:rPr>
                <w:color w:val="000000"/>
                <w:sz w:val="24"/>
                <w:szCs w:val="24"/>
              </w:rPr>
            </w:pPr>
            <w:r w:rsidRPr="00824558">
              <w:rPr>
                <w:color w:val="000000"/>
                <w:sz w:val="24"/>
                <w:szCs w:val="24"/>
              </w:rPr>
              <w:t>Richesse cossette (%)</w:t>
            </w:r>
          </w:p>
        </w:tc>
        <w:tc>
          <w:tcPr>
            <w:tcW w:w="2278" w:type="dxa"/>
            <w:tcBorders>
              <w:top w:val="nil"/>
              <w:left w:val="nil"/>
              <w:bottom w:val="nil"/>
              <w:right w:val="nil"/>
            </w:tcBorders>
            <w:shd w:val="clear" w:color="auto" w:fill="auto"/>
            <w:hideMark/>
          </w:tcPr>
          <w:p w14:paraId="139AB811" w14:textId="77777777" w:rsidR="00824558" w:rsidRPr="00824558" w:rsidRDefault="00824558" w:rsidP="00824558">
            <w:pPr>
              <w:jc w:val="right"/>
              <w:rPr>
                <w:color w:val="000000"/>
                <w:sz w:val="24"/>
                <w:szCs w:val="24"/>
              </w:rPr>
            </w:pPr>
            <w:r w:rsidRPr="00824558">
              <w:rPr>
                <w:color w:val="000000"/>
                <w:sz w:val="24"/>
                <w:szCs w:val="24"/>
              </w:rPr>
              <w:t>16,4</w:t>
            </w:r>
          </w:p>
        </w:tc>
        <w:tc>
          <w:tcPr>
            <w:tcW w:w="1902" w:type="dxa"/>
            <w:tcBorders>
              <w:top w:val="nil"/>
              <w:left w:val="nil"/>
              <w:bottom w:val="nil"/>
              <w:right w:val="nil"/>
            </w:tcBorders>
            <w:shd w:val="clear" w:color="auto" w:fill="auto"/>
            <w:hideMark/>
          </w:tcPr>
          <w:p w14:paraId="31942883" w14:textId="77777777" w:rsidR="00824558" w:rsidRPr="00824558" w:rsidRDefault="00824558" w:rsidP="00824558">
            <w:pPr>
              <w:jc w:val="right"/>
              <w:rPr>
                <w:color w:val="000000"/>
                <w:sz w:val="24"/>
                <w:szCs w:val="24"/>
              </w:rPr>
            </w:pPr>
            <w:r w:rsidRPr="00824558">
              <w:rPr>
                <w:color w:val="000000"/>
                <w:sz w:val="24"/>
                <w:szCs w:val="24"/>
              </w:rPr>
              <w:t>16,0</w:t>
            </w:r>
          </w:p>
        </w:tc>
      </w:tr>
      <w:tr w:rsidR="00824558" w:rsidRPr="00824558" w14:paraId="0E7B0319" w14:textId="77777777" w:rsidTr="00666D69">
        <w:trPr>
          <w:trHeight w:val="328"/>
        </w:trPr>
        <w:tc>
          <w:tcPr>
            <w:tcW w:w="4820" w:type="dxa"/>
            <w:tcBorders>
              <w:top w:val="nil"/>
              <w:left w:val="nil"/>
              <w:bottom w:val="nil"/>
              <w:right w:val="nil"/>
            </w:tcBorders>
            <w:shd w:val="clear" w:color="auto" w:fill="auto"/>
            <w:hideMark/>
          </w:tcPr>
          <w:p w14:paraId="4FC75432" w14:textId="77777777" w:rsidR="00824558" w:rsidRPr="00824558" w:rsidRDefault="00824558" w:rsidP="00824558">
            <w:pPr>
              <w:jc w:val="both"/>
              <w:rPr>
                <w:color w:val="000000"/>
                <w:sz w:val="24"/>
                <w:szCs w:val="24"/>
              </w:rPr>
            </w:pPr>
            <w:r w:rsidRPr="00824558">
              <w:rPr>
                <w:color w:val="000000"/>
                <w:sz w:val="24"/>
                <w:szCs w:val="24"/>
              </w:rPr>
              <w:t>Sucre extrait (mt)</w:t>
            </w:r>
          </w:p>
        </w:tc>
        <w:tc>
          <w:tcPr>
            <w:tcW w:w="2278" w:type="dxa"/>
            <w:tcBorders>
              <w:top w:val="nil"/>
              <w:left w:val="nil"/>
              <w:bottom w:val="nil"/>
              <w:right w:val="nil"/>
            </w:tcBorders>
            <w:shd w:val="clear" w:color="auto" w:fill="auto"/>
            <w:hideMark/>
          </w:tcPr>
          <w:p w14:paraId="2CF5F302" w14:textId="77777777" w:rsidR="00824558" w:rsidRPr="00824558" w:rsidRDefault="00824558" w:rsidP="00824558">
            <w:pPr>
              <w:jc w:val="right"/>
              <w:rPr>
                <w:color w:val="000000"/>
                <w:sz w:val="24"/>
                <w:szCs w:val="24"/>
              </w:rPr>
            </w:pPr>
            <w:r w:rsidRPr="00824558">
              <w:rPr>
                <w:color w:val="000000"/>
                <w:sz w:val="24"/>
                <w:szCs w:val="24"/>
              </w:rPr>
              <w:t>103,6</w:t>
            </w:r>
          </w:p>
        </w:tc>
        <w:tc>
          <w:tcPr>
            <w:tcW w:w="1902" w:type="dxa"/>
            <w:tcBorders>
              <w:top w:val="nil"/>
              <w:left w:val="nil"/>
              <w:bottom w:val="nil"/>
              <w:right w:val="nil"/>
            </w:tcBorders>
            <w:shd w:val="clear" w:color="auto" w:fill="auto"/>
            <w:hideMark/>
          </w:tcPr>
          <w:p w14:paraId="72785C54" w14:textId="77777777" w:rsidR="00824558" w:rsidRPr="00824558" w:rsidRDefault="00824558" w:rsidP="00824558">
            <w:pPr>
              <w:jc w:val="right"/>
              <w:rPr>
                <w:color w:val="000000"/>
                <w:sz w:val="24"/>
                <w:szCs w:val="24"/>
              </w:rPr>
            </w:pPr>
            <w:r w:rsidRPr="00824558">
              <w:rPr>
                <w:color w:val="000000"/>
                <w:sz w:val="24"/>
                <w:szCs w:val="24"/>
              </w:rPr>
              <w:t>99,0</w:t>
            </w:r>
          </w:p>
        </w:tc>
      </w:tr>
      <w:tr w:rsidR="00824558" w:rsidRPr="00824558" w14:paraId="04FDC3C4" w14:textId="77777777" w:rsidTr="00666D69">
        <w:trPr>
          <w:trHeight w:val="220"/>
        </w:trPr>
        <w:tc>
          <w:tcPr>
            <w:tcW w:w="4820" w:type="dxa"/>
            <w:tcBorders>
              <w:top w:val="nil"/>
              <w:left w:val="nil"/>
              <w:bottom w:val="nil"/>
              <w:right w:val="nil"/>
            </w:tcBorders>
            <w:shd w:val="clear" w:color="auto" w:fill="auto"/>
            <w:vAlign w:val="bottom"/>
            <w:hideMark/>
          </w:tcPr>
          <w:p w14:paraId="20327DDF" w14:textId="77777777" w:rsidR="00824558" w:rsidRPr="00824558" w:rsidRDefault="00824558" w:rsidP="00824558">
            <w:pPr>
              <w:jc w:val="right"/>
              <w:rPr>
                <w:color w:val="000000"/>
                <w:sz w:val="24"/>
                <w:szCs w:val="24"/>
              </w:rPr>
            </w:pPr>
          </w:p>
        </w:tc>
        <w:tc>
          <w:tcPr>
            <w:tcW w:w="2278" w:type="dxa"/>
            <w:tcBorders>
              <w:top w:val="nil"/>
              <w:left w:val="nil"/>
              <w:bottom w:val="nil"/>
              <w:right w:val="nil"/>
            </w:tcBorders>
            <w:shd w:val="clear" w:color="auto" w:fill="auto"/>
            <w:vAlign w:val="bottom"/>
            <w:hideMark/>
          </w:tcPr>
          <w:p w14:paraId="4C1398CC" w14:textId="77777777" w:rsidR="00824558" w:rsidRPr="00824558" w:rsidRDefault="00824558" w:rsidP="00824558"/>
        </w:tc>
        <w:tc>
          <w:tcPr>
            <w:tcW w:w="1902" w:type="dxa"/>
            <w:tcBorders>
              <w:top w:val="nil"/>
              <w:left w:val="nil"/>
              <w:bottom w:val="nil"/>
              <w:right w:val="nil"/>
            </w:tcBorders>
            <w:shd w:val="clear" w:color="auto" w:fill="auto"/>
            <w:vAlign w:val="bottom"/>
            <w:hideMark/>
          </w:tcPr>
          <w:p w14:paraId="26D99A36" w14:textId="77777777" w:rsidR="00824558" w:rsidRPr="00824558" w:rsidRDefault="00824558" w:rsidP="00824558"/>
        </w:tc>
      </w:tr>
      <w:tr w:rsidR="00824558" w:rsidRPr="00824558" w14:paraId="077B3736" w14:textId="77777777" w:rsidTr="00666D69">
        <w:trPr>
          <w:trHeight w:val="340"/>
        </w:trPr>
        <w:tc>
          <w:tcPr>
            <w:tcW w:w="4820" w:type="dxa"/>
            <w:tcBorders>
              <w:top w:val="single" w:sz="12" w:space="0" w:color="auto"/>
              <w:left w:val="nil"/>
              <w:bottom w:val="nil"/>
              <w:right w:val="nil"/>
            </w:tcBorders>
            <w:shd w:val="clear" w:color="auto" w:fill="auto"/>
            <w:hideMark/>
          </w:tcPr>
          <w:p w14:paraId="164BE7E2" w14:textId="77777777" w:rsidR="00824558" w:rsidRPr="00824558" w:rsidRDefault="00824558" w:rsidP="00824558">
            <w:pPr>
              <w:jc w:val="both"/>
              <w:rPr>
                <w:color w:val="000000"/>
                <w:sz w:val="24"/>
                <w:szCs w:val="24"/>
              </w:rPr>
            </w:pPr>
            <w:r w:rsidRPr="00824558">
              <w:rPr>
                <w:color w:val="000000"/>
                <w:sz w:val="24"/>
                <w:szCs w:val="24"/>
              </w:rPr>
              <w:t>Mélasse commercialisable (mt)</w:t>
            </w:r>
          </w:p>
        </w:tc>
        <w:tc>
          <w:tcPr>
            <w:tcW w:w="2278" w:type="dxa"/>
            <w:tcBorders>
              <w:top w:val="single" w:sz="12" w:space="0" w:color="auto"/>
              <w:left w:val="nil"/>
              <w:bottom w:val="nil"/>
              <w:right w:val="nil"/>
            </w:tcBorders>
            <w:shd w:val="clear" w:color="auto" w:fill="auto"/>
            <w:hideMark/>
          </w:tcPr>
          <w:p w14:paraId="790B8CFC" w14:textId="77777777" w:rsidR="00824558" w:rsidRPr="00824558" w:rsidRDefault="00824558" w:rsidP="00824558">
            <w:pPr>
              <w:jc w:val="right"/>
              <w:rPr>
                <w:color w:val="000000"/>
                <w:sz w:val="24"/>
                <w:szCs w:val="24"/>
              </w:rPr>
            </w:pPr>
            <w:r w:rsidRPr="00824558">
              <w:rPr>
                <w:color w:val="000000"/>
                <w:sz w:val="24"/>
                <w:szCs w:val="24"/>
              </w:rPr>
              <w:t>29,6</w:t>
            </w:r>
          </w:p>
        </w:tc>
        <w:tc>
          <w:tcPr>
            <w:tcW w:w="1902" w:type="dxa"/>
            <w:tcBorders>
              <w:top w:val="single" w:sz="12" w:space="0" w:color="auto"/>
              <w:left w:val="nil"/>
              <w:bottom w:val="nil"/>
              <w:right w:val="nil"/>
            </w:tcBorders>
            <w:shd w:val="clear" w:color="auto" w:fill="auto"/>
            <w:hideMark/>
          </w:tcPr>
          <w:p w14:paraId="4B2C8F1D" w14:textId="77777777" w:rsidR="00824558" w:rsidRPr="00824558" w:rsidRDefault="00824558" w:rsidP="00824558">
            <w:pPr>
              <w:jc w:val="right"/>
              <w:rPr>
                <w:color w:val="000000"/>
                <w:sz w:val="24"/>
                <w:szCs w:val="24"/>
              </w:rPr>
            </w:pPr>
            <w:r w:rsidRPr="00824558">
              <w:rPr>
                <w:color w:val="000000"/>
                <w:sz w:val="24"/>
                <w:szCs w:val="24"/>
              </w:rPr>
              <w:t>28,7</w:t>
            </w:r>
          </w:p>
        </w:tc>
      </w:tr>
      <w:tr w:rsidR="00824558" w:rsidRPr="00824558" w14:paraId="4D6FABE5" w14:textId="77777777" w:rsidTr="00666D69">
        <w:trPr>
          <w:trHeight w:val="340"/>
        </w:trPr>
        <w:tc>
          <w:tcPr>
            <w:tcW w:w="4820" w:type="dxa"/>
            <w:tcBorders>
              <w:top w:val="nil"/>
              <w:left w:val="nil"/>
              <w:bottom w:val="single" w:sz="12" w:space="0" w:color="auto"/>
              <w:right w:val="nil"/>
            </w:tcBorders>
            <w:shd w:val="clear" w:color="auto" w:fill="auto"/>
            <w:hideMark/>
          </w:tcPr>
          <w:p w14:paraId="1D01C6C5" w14:textId="77777777" w:rsidR="00824558" w:rsidRPr="00824558" w:rsidRDefault="00824558" w:rsidP="00824558">
            <w:pPr>
              <w:jc w:val="both"/>
              <w:rPr>
                <w:color w:val="000000"/>
                <w:sz w:val="24"/>
                <w:szCs w:val="24"/>
              </w:rPr>
            </w:pPr>
            <w:r w:rsidRPr="00824558">
              <w:rPr>
                <w:color w:val="000000"/>
                <w:sz w:val="24"/>
                <w:szCs w:val="24"/>
              </w:rPr>
              <w:t>Pellets / Pulpes (mt)</w:t>
            </w:r>
          </w:p>
        </w:tc>
        <w:tc>
          <w:tcPr>
            <w:tcW w:w="2278" w:type="dxa"/>
            <w:tcBorders>
              <w:top w:val="nil"/>
              <w:left w:val="nil"/>
              <w:bottom w:val="single" w:sz="12" w:space="0" w:color="auto"/>
              <w:right w:val="nil"/>
            </w:tcBorders>
            <w:shd w:val="clear" w:color="auto" w:fill="auto"/>
            <w:hideMark/>
          </w:tcPr>
          <w:p w14:paraId="68333739" w14:textId="77777777" w:rsidR="00824558" w:rsidRPr="00824558" w:rsidRDefault="00824558" w:rsidP="00824558">
            <w:pPr>
              <w:jc w:val="right"/>
              <w:rPr>
                <w:color w:val="000000"/>
                <w:sz w:val="24"/>
                <w:szCs w:val="24"/>
              </w:rPr>
            </w:pPr>
            <w:r w:rsidRPr="00824558">
              <w:rPr>
                <w:color w:val="000000"/>
                <w:sz w:val="24"/>
                <w:szCs w:val="24"/>
              </w:rPr>
              <w:t>46,0</w:t>
            </w:r>
          </w:p>
        </w:tc>
        <w:tc>
          <w:tcPr>
            <w:tcW w:w="1902" w:type="dxa"/>
            <w:tcBorders>
              <w:top w:val="nil"/>
              <w:left w:val="nil"/>
              <w:bottom w:val="single" w:sz="12" w:space="0" w:color="auto"/>
              <w:right w:val="nil"/>
            </w:tcBorders>
            <w:shd w:val="clear" w:color="auto" w:fill="auto"/>
            <w:hideMark/>
          </w:tcPr>
          <w:p w14:paraId="0FDA86BD" w14:textId="77777777" w:rsidR="00824558" w:rsidRPr="00824558" w:rsidRDefault="00824558" w:rsidP="00824558">
            <w:pPr>
              <w:jc w:val="right"/>
              <w:rPr>
                <w:color w:val="000000"/>
                <w:sz w:val="24"/>
                <w:szCs w:val="24"/>
              </w:rPr>
            </w:pPr>
            <w:r w:rsidRPr="00824558">
              <w:rPr>
                <w:color w:val="000000"/>
                <w:sz w:val="24"/>
                <w:szCs w:val="24"/>
              </w:rPr>
              <w:t>44,5</w:t>
            </w:r>
          </w:p>
        </w:tc>
      </w:tr>
    </w:tbl>
    <w:p w14:paraId="0864F423" w14:textId="77777777" w:rsidR="00011D51" w:rsidRDefault="00011D51" w:rsidP="00011D51">
      <w:pPr>
        <w:pStyle w:val="Paragraphe"/>
        <w:spacing w:line="240" w:lineRule="auto"/>
        <w:ind w:firstLine="0"/>
        <w:rPr>
          <w:rFonts w:asciiTheme="majorBidi" w:hAnsiTheme="majorBidi" w:cstheme="majorBidi"/>
        </w:rPr>
      </w:pPr>
    </w:p>
    <w:p w14:paraId="22B09CE9" w14:textId="77777777" w:rsidR="005A27F9" w:rsidRPr="008564EF" w:rsidRDefault="005A27F9" w:rsidP="00AA19E4">
      <w:pPr>
        <w:pStyle w:val="Paragraphedeliste"/>
        <w:numPr>
          <w:ilvl w:val="2"/>
          <w:numId w:val="9"/>
        </w:numPr>
        <w:spacing w:before="240" w:after="240"/>
        <w:rPr>
          <w:rFonts w:asciiTheme="majorBidi" w:hAnsiTheme="majorBidi" w:cstheme="majorBidi"/>
          <w:b/>
          <w:sz w:val="24"/>
        </w:rPr>
      </w:pPr>
      <w:r w:rsidRPr="008564EF">
        <w:rPr>
          <w:rFonts w:asciiTheme="majorBidi" w:hAnsiTheme="majorBidi" w:cstheme="majorBidi"/>
          <w:b/>
          <w:sz w:val="24"/>
        </w:rPr>
        <w:t xml:space="preserve">Activité sucrerie de </w:t>
      </w:r>
      <w:proofErr w:type="spellStart"/>
      <w:r w:rsidRPr="008564EF">
        <w:rPr>
          <w:rFonts w:asciiTheme="majorBidi" w:hAnsiTheme="majorBidi" w:cstheme="majorBidi"/>
          <w:b/>
          <w:sz w:val="24"/>
        </w:rPr>
        <w:t>Zaio</w:t>
      </w:r>
      <w:proofErr w:type="spellEnd"/>
    </w:p>
    <w:p w14:paraId="6C805AD4" w14:textId="30A0E2B6" w:rsidR="00E35E78" w:rsidRPr="00211201" w:rsidRDefault="00E35E78" w:rsidP="00824558">
      <w:pPr>
        <w:spacing w:line="276" w:lineRule="auto"/>
        <w:jc w:val="both"/>
        <w:rPr>
          <w:rFonts w:asciiTheme="majorBidi" w:hAnsiTheme="majorBidi" w:cstheme="majorBidi"/>
          <w:sz w:val="24"/>
        </w:rPr>
      </w:pPr>
      <w:r w:rsidRPr="00211201">
        <w:rPr>
          <w:rFonts w:asciiTheme="majorBidi" w:hAnsiTheme="majorBidi" w:cstheme="majorBidi"/>
          <w:sz w:val="24"/>
        </w:rPr>
        <w:t xml:space="preserve">L’activité </w:t>
      </w:r>
      <w:r w:rsidR="0071347E" w:rsidRPr="00211201">
        <w:rPr>
          <w:rFonts w:asciiTheme="majorBidi" w:hAnsiTheme="majorBidi" w:cstheme="majorBidi"/>
          <w:sz w:val="24"/>
        </w:rPr>
        <w:t>de l’exercice 202</w:t>
      </w:r>
      <w:r w:rsidR="00824558" w:rsidRPr="00211201">
        <w:rPr>
          <w:rFonts w:asciiTheme="majorBidi" w:hAnsiTheme="majorBidi" w:cstheme="majorBidi"/>
          <w:sz w:val="24"/>
        </w:rPr>
        <w:t>2</w:t>
      </w:r>
      <w:r w:rsidRPr="00211201">
        <w:rPr>
          <w:rFonts w:asciiTheme="majorBidi" w:hAnsiTheme="majorBidi" w:cstheme="majorBidi"/>
          <w:sz w:val="24"/>
        </w:rPr>
        <w:t xml:space="preserve"> a été marquée par l</w:t>
      </w:r>
      <w:r w:rsidR="0071347E" w:rsidRPr="00211201">
        <w:rPr>
          <w:rFonts w:asciiTheme="majorBidi" w:hAnsiTheme="majorBidi" w:cstheme="majorBidi"/>
          <w:sz w:val="24"/>
        </w:rPr>
        <w:t xml:space="preserve">es événements majeurs suivants : </w:t>
      </w:r>
    </w:p>
    <w:p w14:paraId="1D4B0B4D" w14:textId="77777777" w:rsidR="00DA1B7B" w:rsidRPr="00C518B8" w:rsidRDefault="00DA1B7B" w:rsidP="00AA19E4">
      <w:pPr>
        <w:pStyle w:val="Corpsdetexte2"/>
        <w:numPr>
          <w:ilvl w:val="0"/>
          <w:numId w:val="2"/>
        </w:numPr>
        <w:spacing w:before="240" w:line="240" w:lineRule="auto"/>
        <w:jc w:val="both"/>
        <w:rPr>
          <w:rFonts w:asciiTheme="majorBidi" w:hAnsiTheme="majorBidi" w:cstheme="majorBidi"/>
          <w:sz w:val="24"/>
          <w:szCs w:val="24"/>
        </w:rPr>
      </w:pPr>
      <w:r w:rsidRPr="00C518B8">
        <w:rPr>
          <w:rFonts w:asciiTheme="majorBidi" w:hAnsiTheme="majorBidi" w:cstheme="majorBidi"/>
          <w:sz w:val="24"/>
          <w:szCs w:val="24"/>
        </w:rPr>
        <w:t>Baisse significative des réserves des barrages ayant pour conséquence la suppression de la dotation d’irrigation d’eau accordée à la betterave à sucre ;</w:t>
      </w:r>
    </w:p>
    <w:p w14:paraId="62FD3BEC" w14:textId="6F0B9D56" w:rsidR="00DA1B7B" w:rsidRPr="00C518B8" w:rsidRDefault="00DA1B7B" w:rsidP="00AA19E4">
      <w:pPr>
        <w:pStyle w:val="Corpsdetexte2"/>
        <w:numPr>
          <w:ilvl w:val="0"/>
          <w:numId w:val="2"/>
        </w:numPr>
        <w:spacing w:before="240" w:line="240" w:lineRule="auto"/>
        <w:jc w:val="both"/>
        <w:rPr>
          <w:rFonts w:asciiTheme="majorBidi" w:hAnsiTheme="majorBidi" w:cstheme="majorBidi"/>
          <w:sz w:val="24"/>
          <w:szCs w:val="24"/>
        </w:rPr>
      </w:pPr>
      <w:r w:rsidRPr="00C518B8">
        <w:rPr>
          <w:rFonts w:asciiTheme="majorBidi" w:hAnsiTheme="majorBidi" w:cstheme="majorBidi"/>
          <w:sz w:val="24"/>
          <w:szCs w:val="24"/>
        </w:rPr>
        <w:t>Substitution du charbon propre importé au niveau de la chaufferie pour faire face à la hausse des prix du charbon sur le marché mondial à travers l’utilisation des grignons d’olives</w:t>
      </w:r>
      <w:r w:rsidR="00CA11C0">
        <w:rPr>
          <w:rFonts w:asciiTheme="majorBidi" w:hAnsiTheme="majorBidi" w:cstheme="majorBidi"/>
          <w:sz w:val="24"/>
          <w:szCs w:val="24"/>
        </w:rPr>
        <w:t> ;</w:t>
      </w:r>
    </w:p>
    <w:p w14:paraId="27F0BA5B" w14:textId="14EADBB3" w:rsidR="00DA1B7B" w:rsidRPr="00C518B8" w:rsidRDefault="00DA1B7B" w:rsidP="00AA19E4">
      <w:pPr>
        <w:pStyle w:val="Corpsdetexte2"/>
        <w:numPr>
          <w:ilvl w:val="0"/>
          <w:numId w:val="2"/>
        </w:numPr>
        <w:spacing w:before="240" w:line="240" w:lineRule="auto"/>
        <w:jc w:val="both"/>
        <w:rPr>
          <w:rFonts w:asciiTheme="majorBidi" w:hAnsiTheme="majorBidi" w:cstheme="majorBidi"/>
          <w:sz w:val="24"/>
          <w:szCs w:val="24"/>
        </w:rPr>
      </w:pPr>
      <w:r w:rsidRPr="00C518B8">
        <w:rPr>
          <w:rFonts w:asciiTheme="majorBidi" w:hAnsiTheme="majorBidi" w:cstheme="majorBidi"/>
          <w:sz w:val="24"/>
          <w:szCs w:val="24"/>
        </w:rPr>
        <w:t>Baisse significative du rendement à l’hectare de -13,3 points par rapport à la campagne précédente ;</w:t>
      </w:r>
    </w:p>
    <w:p w14:paraId="168CC59E" w14:textId="77777777" w:rsidR="00DD2C2E" w:rsidRDefault="00DA1B7B" w:rsidP="00AA19E4">
      <w:pPr>
        <w:pStyle w:val="Corpsdetexte2"/>
        <w:numPr>
          <w:ilvl w:val="0"/>
          <w:numId w:val="2"/>
        </w:numPr>
        <w:spacing w:before="240" w:line="240" w:lineRule="auto"/>
        <w:jc w:val="both"/>
        <w:rPr>
          <w:rFonts w:asciiTheme="majorBidi" w:hAnsiTheme="majorBidi" w:cstheme="majorBidi"/>
          <w:sz w:val="24"/>
          <w:szCs w:val="24"/>
        </w:rPr>
      </w:pPr>
      <w:r w:rsidRPr="00C518B8">
        <w:rPr>
          <w:rFonts w:asciiTheme="majorBidi" w:hAnsiTheme="majorBidi" w:cstheme="majorBidi"/>
          <w:sz w:val="24"/>
          <w:szCs w:val="24"/>
        </w:rPr>
        <w:t>Amélioration de la richesse de 1,6 points (18,2% contre 16,6%) par rapport à la campagne précédente</w:t>
      </w:r>
    </w:p>
    <w:p w14:paraId="3D415C32" w14:textId="2AAE69C3" w:rsidR="00DD2C2E" w:rsidRDefault="00DD2C2E" w:rsidP="00255753">
      <w:pPr>
        <w:pStyle w:val="Corpsdetexte2"/>
        <w:numPr>
          <w:ilvl w:val="0"/>
          <w:numId w:val="2"/>
        </w:numPr>
        <w:spacing w:before="240" w:line="240" w:lineRule="auto"/>
        <w:jc w:val="both"/>
        <w:rPr>
          <w:rFonts w:asciiTheme="majorBidi" w:hAnsiTheme="majorBidi" w:cstheme="majorBidi"/>
          <w:sz w:val="24"/>
          <w:szCs w:val="24"/>
        </w:rPr>
      </w:pPr>
      <w:r w:rsidRPr="00DD2C2E">
        <w:rPr>
          <w:rFonts w:asciiTheme="majorBidi" w:hAnsiTheme="majorBidi" w:cstheme="majorBidi"/>
          <w:sz w:val="24"/>
          <w:szCs w:val="24"/>
        </w:rPr>
        <w:t xml:space="preserve">Aucune dotation d’eau d’irrigation n’a été attribuée pour la betterave à </w:t>
      </w:r>
      <w:r w:rsidR="001F4F0D" w:rsidRPr="00DD2C2E">
        <w:rPr>
          <w:rFonts w:asciiTheme="majorBidi" w:hAnsiTheme="majorBidi" w:cstheme="majorBidi"/>
          <w:sz w:val="24"/>
          <w:szCs w:val="24"/>
        </w:rPr>
        <w:t>sucre</w:t>
      </w:r>
      <w:r w:rsidRPr="00DD2C2E">
        <w:rPr>
          <w:rFonts w:asciiTheme="majorBidi" w:hAnsiTheme="majorBidi" w:cstheme="majorBidi"/>
          <w:sz w:val="24"/>
          <w:szCs w:val="24"/>
        </w:rPr>
        <w:t xml:space="preserve"> à partir du complexe des barrages du périmètre de Moulouya</w:t>
      </w:r>
      <w:r>
        <w:rPr>
          <w:rFonts w:asciiTheme="majorBidi" w:hAnsiTheme="majorBidi" w:cstheme="majorBidi"/>
          <w:sz w:val="24"/>
          <w:szCs w:val="24"/>
        </w:rPr>
        <w:t> ;</w:t>
      </w:r>
    </w:p>
    <w:p w14:paraId="11D500C4" w14:textId="35A48954" w:rsidR="00F203C3" w:rsidRDefault="002946C6" w:rsidP="00DA10CB">
      <w:pPr>
        <w:pStyle w:val="Corpsdetexte2"/>
        <w:numPr>
          <w:ilvl w:val="0"/>
          <w:numId w:val="2"/>
        </w:numPr>
        <w:spacing w:before="240" w:line="240" w:lineRule="auto"/>
        <w:jc w:val="both"/>
        <w:rPr>
          <w:rFonts w:asciiTheme="majorBidi" w:hAnsiTheme="majorBidi" w:cstheme="majorBidi"/>
          <w:sz w:val="24"/>
          <w:szCs w:val="24"/>
        </w:rPr>
      </w:pPr>
      <w:r>
        <w:rPr>
          <w:rFonts w:asciiTheme="majorBidi" w:hAnsiTheme="majorBidi" w:cstheme="majorBidi"/>
          <w:sz w:val="24"/>
          <w:szCs w:val="24"/>
        </w:rPr>
        <w:t>Augmentation</w:t>
      </w:r>
      <w:r w:rsidR="00DD2C2E" w:rsidRPr="00DD2C2E">
        <w:rPr>
          <w:rFonts w:asciiTheme="majorBidi" w:hAnsiTheme="majorBidi" w:cstheme="majorBidi"/>
          <w:sz w:val="24"/>
          <w:szCs w:val="24"/>
        </w:rPr>
        <w:t xml:space="preserve"> des prix du gasoil </w:t>
      </w:r>
      <w:r>
        <w:rPr>
          <w:rFonts w:asciiTheme="majorBidi" w:hAnsiTheme="majorBidi" w:cstheme="majorBidi"/>
          <w:sz w:val="24"/>
          <w:szCs w:val="24"/>
        </w:rPr>
        <w:t>ayant</w:t>
      </w:r>
      <w:r w:rsidR="00DD2C2E" w:rsidRPr="00DD2C2E">
        <w:rPr>
          <w:rFonts w:asciiTheme="majorBidi" w:hAnsiTheme="majorBidi" w:cstheme="majorBidi"/>
          <w:sz w:val="24"/>
          <w:szCs w:val="24"/>
        </w:rPr>
        <w:t xml:space="preserve"> impacté négativement la prestation de transport et par conséquence l’approvisionnement de l’usine durant la première décade</w:t>
      </w:r>
      <w:r w:rsidR="00DA1B7B" w:rsidRPr="00DD2C2E">
        <w:rPr>
          <w:rFonts w:asciiTheme="majorBidi" w:hAnsiTheme="majorBidi" w:cstheme="majorBidi"/>
          <w:sz w:val="24"/>
          <w:szCs w:val="24"/>
        </w:rPr>
        <w:t>.</w:t>
      </w:r>
    </w:p>
    <w:p w14:paraId="04351A62" w14:textId="0441E44B" w:rsidR="00DA10CB" w:rsidRDefault="00DA10CB" w:rsidP="00DA10CB">
      <w:pPr>
        <w:pStyle w:val="Corpsdetexte2"/>
        <w:spacing w:before="240" w:line="240" w:lineRule="auto"/>
        <w:jc w:val="both"/>
        <w:rPr>
          <w:rFonts w:asciiTheme="majorBidi" w:hAnsiTheme="majorBidi" w:cstheme="majorBidi"/>
          <w:sz w:val="24"/>
          <w:szCs w:val="24"/>
        </w:rPr>
      </w:pPr>
    </w:p>
    <w:p w14:paraId="6EDFB7AF" w14:textId="17969562" w:rsidR="00DA10CB" w:rsidRDefault="00DA10CB" w:rsidP="00DA10CB">
      <w:pPr>
        <w:pStyle w:val="Corpsdetexte2"/>
        <w:spacing w:before="240" w:line="240" w:lineRule="auto"/>
        <w:jc w:val="both"/>
        <w:rPr>
          <w:rFonts w:asciiTheme="majorBidi" w:hAnsiTheme="majorBidi" w:cstheme="majorBidi"/>
          <w:sz w:val="24"/>
          <w:szCs w:val="24"/>
        </w:rPr>
      </w:pPr>
    </w:p>
    <w:p w14:paraId="06ED9E28" w14:textId="64D917EE" w:rsidR="00DA10CB" w:rsidRDefault="00DA10CB" w:rsidP="00DA10CB">
      <w:pPr>
        <w:pStyle w:val="Corpsdetexte2"/>
        <w:spacing w:before="240" w:line="240" w:lineRule="auto"/>
        <w:jc w:val="both"/>
        <w:rPr>
          <w:rFonts w:asciiTheme="majorBidi" w:hAnsiTheme="majorBidi" w:cstheme="majorBidi"/>
          <w:sz w:val="24"/>
          <w:szCs w:val="24"/>
        </w:rPr>
      </w:pPr>
    </w:p>
    <w:p w14:paraId="7777F686" w14:textId="5039768E" w:rsidR="00DA10CB" w:rsidRDefault="00DA10CB" w:rsidP="00DA10CB">
      <w:pPr>
        <w:pStyle w:val="Corpsdetexte2"/>
        <w:spacing w:before="240" w:line="240" w:lineRule="auto"/>
        <w:jc w:val="both"/>
        <w:rPr>
          <w:rFonts w:asciiTheme="majorBidi" w:hAnsiTheme="majorBidi" w:cstheme="majorBidi"/>
          <w:sz w:val="24"/>
          <w:szCs w:val="24"/>
        </w:rPr>
      </w:pPr>
    </w:p>
    <w:p w14:paraId="4785F370" w14:textId="78D8DEF5" w:rsidR="00DA10CB" w:rsidRDefault="00DA10CB" w:rsidP="00DA10CB">
      <w:pPr>
        <w:pStyle w:val="Corpsdetexte2"/>
        <w:spacing w:before="240" w:line="240" w:lineRule="auto"/>
        <w:jc w:val="both"/>
        <w:rPr>
          <w:rFonts w:asciiTheme="majorBidi" w:hAnsiTheme="majorBidi" w:cstheme="majorBidi"/>
          <w:sz w:val="24"/>
          <w:szCs w:val="24"/>
        </w:rPr>
      </w:pPr>
    </w:p>
    <w:p w14:paraId="32EE63F3" w14:textId="7E7D405C" w:rsidR="00DA10CB" w:rsidRDefault="00DA10CB" w:rsidP="00DA10CB">
      <w:pPr>
        <w:pStyle w:val="Corpsdetexte2"/>
        <w:spacing w:before="240" w:line="240" w:lineRule="auto"/>
        <w:jc w:val="both"/>
        <w:rPr>
          <w:rFonts w:asciiTheme="majorBidi" w:hAnsiTheme="majorBidi" w:cstheme="majorBidi"/>
          <w:sz w:val="24"/>
          <w:szCs w:val="24"/>
        </w:rPr>
      </w:pPr>
    </w:p>
    <w:p w14:paraId="261AF685" w14:textId="77777777" w:rsidR="00DA10CB" w:rsidRPr="00DA10CB" w:rsidRDefault="00DA10CB" w:rsidP="00DA10CB">
      <w:pPr>
        <w:pStyle w:val="Corpsdetexte2"/>
        <w:spacing w:before="240" w:line="240" w:lineRule="auto"/>
        <w:jc w:val="both"/>
        <w:rPr>
          <w:rFonts w:asciiTheme="majorBidi" w:hAnsiTheme="majorBidi" w:cstheme="majorBidi"/>
          <w:sz w:val="24"/>
          <w:szCs w:val="24"/>
        </w:rPr>
      </w:pPr>
    </w:p>
    <w:p w14:paraId="09E0B8C1" w14:textId="0615EA95" w:rsidR="00840B78" w:rsidRPr="00C518B8" w:rsidRDefault="00391E0F" w:rsidP="00101F98">
      <w:pPr>
        <w:spacing w:before="240" w:after="240" w:line="276" w:lineRule="auto"/>
        <w:jc w:val="both"/>
        <w:rPr>
          <w:rFonts w:asciiTheme="majorBidi" w:hAnsiTheme="majorBidi" w:cstheme="majorBidi"/>
          <w:sz w:val="24"/>
          <w:szCs w:val="24"/>
        </w:rPr>
      </w:pPr>
      <w:r w:rsidRPr="00C518B8">
        <w:rPr>
          <w:rFonts w:asciiTheme="majorBidi" w:hAnsiTheme="majorBidi" w:cstheme="majorBidi"/>
          <w:sz w:val="24"/>
          <w:szCs w:val="24"/>
        </w:rPr>
        <w:t>Les données</w:t>
      </w:r>
      <w:r w:rsidR="00E35E78" w:rsidRPr="00C518B8">
        <w:rPr>
          <w:rFonts w:asciiTheme="majorBidi" w:hAnsiTheme="majorBidi" w:cstheme="majorBidi"/>
          <w:sz w:val="24"/>
          <w:szCs w:val="24"/>
        </w:rPr>
        <w:t xml:space="preserve"> </w:t>
      </w:r>
      <w:r w:rsidR="00840B78" w:rsidRPr="00C518B8">
        <w:rPr>
          <w:rFonts w:asciiTheme="majorBidi" w:hAnsiTheme="majorBidi" w:cstheme="majorBidi"/>
          <w:sz w:val="24"/>
          <w:szCs w:val="24"/>
        </w:rPr>
        <w:t>de la campagne betteravière 202</w:t>
      </w:r>
      <w:r w:rsidR="00824558" w:rsidRPr="00C518B8">
        <w:rPr>
          <w:rFonts w:asciiTheme="majorBidi" w:hAnsiTheme="majorBidi" w:cstheme="majorBidi"/>
          <w:sz w:val="24"/>
          <w:szCs w:val="24"/>
        </w:rPr>
        <w:t>2</w:t>
      </w:r>
      <w:r w:rsidRPr="00C518B8">
        <w:rPr>
          <w:rFonts w:asciiTheme="majorBidi" w:hAnsiTheme="majorBidi" w:cstheme="majorBidi"/>
          <w:sz w:val="24"/>
          <w:szCs w:val="24"/>
        </w:rPr>
        <w:t xml:space="preserve"> se résument ainsi :</w:t>
      </w:r>
    </w:p>
    <w:tbl>
      <w:tblPr>
        <w:tblW w:w="9182" w:type="dxa"/>
        <w:tblCellMar>
          <w:left w:w="70" w:type="dxa"/>
          <w:right w:w="70" w:type="dxa"/>
        </w:tblCellMar>
        <w:tblLook w:val="04A0" w:firstRow="1" w:lastRow="0" w:firstColumn="1" w:lastColumn="0" w:noHBand="0" w:noVBand="1"/>
      </w:tblPr>
      <w:tblGrid>
        <w:gridCol w:w="5155"/>
        <w:gridCol w:w="2193"/>
        <w:gridCol w:w="1834"/>
      </w:tblGrid>
      <w:tr w:rsidR="004E2EC0" w:rsidRPr="00824558" w14:paraId="75BE3CAB" w14:textId="77777777" w:rsidTr="00F203C3">
        <w:trPr>
          <w:trHeight w:val="395"/>
        </w:trPr>
        <w:tc>
          <w:tcPr>
            <w:tcW w:w="5155" w:type="dxa"/>
            <w:tcBorders>
              <w:top w:val="single" w:sz="12" w:space="0" w:color="auto"/>
              <w:left w:val="nil"/>
              <w:bottom w:val="single" w:sz="12" w:space="0" w:color="auto"/>
              <w:right w:val="nil"/>
            </w:tcBorders>
            <w:shd w:val="clear" w:color="auto" w:fill="auto"/>
            <w:hideMark/>
          </w:tcPr>
          <w:p w14:paraId="031C8103" w14:textId="77777777" w:rsidR="00824558" w:rsidRPr="00824558" w:rsidRDefault="00824558" w:rsidP="00824558">
            <w:pPr>
              <w:rPr>
                <w:b/>
                <w:bCs/>
                <w:color w:val="000000"/>
                <w:sz w:val="24"/>
                <w:szCs w:val="24"/>
              </w:rPr>
            </w:pPr>
            <w:r w:rsidRPr="00824558">
              <w:rPr>
                <w:b/>
                <w:bCs/>
                <w:color w:val="000000"/>
                <w:sz w:val="24"/>
                <w:szCs w:val="24"/>
              </w:rPr>
              <w:t xml:space="preserve">Sucrerie </w:t>
            </w:r>
            <w:proofErr w:type="spellStart"/>
            <w:r w:rsidRPr="00824558">
              <w:rPr>
                <w:b/>
                <w:bCs/>
                <w:color w:val="000000"/>
                <w:sz w:val="24"/>
                <w:szCs w:val="24"/>
              </w:rPr>
              <w:t>Zaio</w:t>
            </w:r>
            <w:proofErr w:type="spellEnd"/>
          </w:p>
        </w:tc>
        <w:tc>
          <w:tcPr>
            <w:tcW w:w="2193" w:type="dxa"/>
            <w:tcBorders>
              <w:top w:val="single" w:sz="12" w:space="0" w:color="auto"/>
              <w:left w:val="nil"/>
              <w:bottom w:val="single" w:sz="12" w:space="0" w:color="auto"/>
              <w:right w:val="nil"/>
            </w:tcBorders>
            <w:shd w:val="clear" w:color="auto" w:fill="auto"/>
            <w:hideMark/>
          </w:tcPr>
          <w:p w14:paraId="778DF95F" w14:textId="77777777" w:rsidR="00824558" w:rsidRPr="00824558" w:rsidRDefault="00824558" w:rsidP="00824558">
            <w:pPr>
              <w:jc w:val="right"/>
              <w:rPr>
                <w:b/>
                <w:bCs/>
                <w:color w:val="000000"/>
                <w:sz w:val="24"/>
                <w:szCs w:val="24"/>
              </w:rPr>
            </w:pPr>
            <w:r w:rsidRPr="00824558">
              <w:rPr>
                <w:b/>
                <w:bCs/>
                <w:color w:val="000000"/>
                <w:sz w:val="24"/>
                <w:szCs w:val="24"/>
              </w:rPr>
              <w:t>2022</w:t>
            </w:r>
          </w:p>
        </w:tc>
        <w:tc>
          <w:tcPr>
            <w:tcW w:w="1834" w:type="dxa"/>
            <w:tcBorders>
              <w:top w:val="single" w:sz="12" w:space="0" w:color="auto"/>
              <w:left w:val="nil"/>
              <w:bottom w:val="single" w:sz="12" w:space="0" w:color="auto"/>
              <w:right w:val="nil"/>
            </w:tcBorders>
            <w:shd w:val="clear" w:color="auto" w:fill="auto"/>
            <w:hideMark/>
          </w:tcPr>
          <w:p w14:paraId="1CA4B4F1" w14:textId="77777777" w:rsidR="00824558" w:rsidRPr="00824558" w:rsidRDefault="00824558" w:rsidP="00824558">
            <w:pPr>
              <w:jc w:val="right"/>
              <w:rPr>
                <w:b/>
                <w:bCs/>
                <w:color w:val="000000"/>
                <w:sz w:val="24"/>
                <w:szCs w:val="24"/>
              </w:rPr>
            </w:pPr>
            <w:r w:rsidRPr="00824558">
              <w:rPr>
                <w:b/>
                <w:bCs/>
                <w:color w:val="000000"/>
                <w:sz w:val="24"/>
                <w:szCs w:val="24"/>
              </w:rPr>
              <w:t>2021</w:t>
            </w:r>
          </w:p>
        </w:tc>
      </w:tr>
      <w:tr w:rsidR="004E2EC0" w:rsidRPr="00824558" w14:paraId="38693A0D" w14:textId="77777777" w:rsidTr="00F203C3">
        <w:trPr>
          <w:trHeight w:val="154"/>
        </w:trPr>
        <w:tc>
          <w:tcPr>
            <w:tcW w:w="5155" w:type="dxa"/>
            <w:tcBorders>
              <w:top w:val="nil"/>
              <w:left w:val="nil"/>
              <w:bottom w:val="nil"/>
              <w:right w:val="nil"/>
            </w:tcBorders>
            <w:shd w:val="clear" w:color="auto" w:fill="auto"/>
            <w:hideMark/>
          </w:tcPr>
          <w:p w14:paraId="1E2A5207" w14:textId="77777777" w:rsidR="00824558" w:rsidRPr="00824558" w:rsidRDefault="00824558" w:rsidP="00824558">
            <w:pPr>
              <w:jc w:val="right"/>
              <w:rPr>
                <w:b/>
                <w:bCs/>
                <w:color w:val="000000"/>
                <w:sz w:val="24"/>
                <w:szCs w:val="24"/>
              </w:rPr>
            </w:pPr>
          </w:p>
        </w:tc>
        <w:tc>
          <w:tcPr>
            <w:tcW w:w="2193" w:type="dxa"/>
            <w:tcBorders>
              <w:top w:val="nil"/>
              <w:left w:val="nil"/>
              <w:bottom w:val="nil"/>
              <w:right w:val="nil"/>
            </w:tcBorders>
            <w:shd w:val="clear" w:color="auto" w:fill="auto"/>
            <w:hideMark/>
          </w:tcPr>
          <w:p w14:paraId="58998B37" w14:textId="77777777" w:rsidR="00824558" w:rsidRPr="00824558" w:rsidRDefault="00824558" w:rsidP="00824558"/>
        </w:tc>
        <w:tc>
          <w:tcPr>
            <w:tcW w:w="1834" w:type="dxa"/>
            <w:tcBorders>
              <w:top w:val="nil"/>
              <w:left w:val="nil"/>
              <w:bottom w:val="nil"/>
              <w:right w:val="nil"/>
            </w:tcBorders>
            <w:shd w:val="clear" w:color="auto" w:fill="auto"/>
            <w:hideMark/>
          </w:tcPr>
          <w:p w14:paraId="157EB16C" w14:textId="77777777" w:rsidR="00824558" w:rsidRPr="00824558" w:rsidRDefault="00824558" w:rsidP="00824558">
            <w:pPr>
              <w:jc w:val="right"/>
            </w:pPr>
          </w:p>
        </w:tc>
      </w:tr>
      <w:tr w:rsidR="004E2EC0" w:rsidRPr="00824558" w14:paraId="74DA9534" w14:textId="77777777" w:rsidTr="00F203C3">
        <w:trPr>
          <w:trHeight w:val="366"/>
        </w:trPr>
        <w:tc>
          <w:tcPr>
            <w:tcW w:w="5155" w:type="dxa"/>
            <w:tcBorders>
              <w:top w:val="nil"/>
              <w:left w:val="nil"/>
              <w:bottom w:val="nil"/>
              <w:right w:val="nil"/>
            </w:tcBorders>
            <w:shd w:val="clear" w:color="auto" w:fill="auto"/>
            <w:hideMark/>
          </w:tcPr>
          <w:p w14:paraId="37E4D8F1" w14:textId="77777777" w:rsidR="00824558" w:rsidRPr="00824558" w:rsidRDefault="00824558" w:rsidP="00824558">
            <w:pPr>
              <w:jc w:val="both"/>
              <w:rPr>
                <w:color w:val="000000"/>
                <w:sz w:val="24"/>
                <w:szCs w:val="24"/>
              </w:rPr>
            </w:pPr>
            <w:r w:rsidRPr="00824558">
              <w:rPr>
                <w:color w:val="000000"/>
                <w:sz w:val="24"/>
                <w:szCs w:val="24"/>
              </w:rPr>
              <w:t>Démarrage usine (date)</w:t>
            </w:r>
          </w:p>
        </w:tc>
        <w:tc>
          <w:tcPr>
            <w:tcW w:w="2193" w:type="dxa"/>
            <w:tcBorders>
              <w:top w:val="nil"/>
              <w:left w:val="nil"/>
              <w:bottom w:val="nil"/>
              <w:right w:val="nil"/>
            </w:tcBorders>
            <w:shd w:val="clear" w:color="auto" w:fill="auto"/>
            <w:hideMark/>
          </w:tcPr>
          <w:p w14:paraId="616375AF" w14:textId="77777777" w:rsidR="00824558" w:rsidRPr="00824558" w:rsidRDefault="00824558" w:rsidP="00824558">
            <w:pPr>
              <w:jc w:val="right"/>
              <w:rPr>
                <w:color w:val="000000"/>
                <w:sz w:val="24"/>
                <w:szCs w:val="24"/>
              </w:rPr>
            </w:pPr>
            <w:r w:rsidRPr="00824558">
              <w:rPr>
                <w:color w:val="000000"/>
                <w:sz w:val="24"/>
                <w:szCs w:val="24"/>
              </w:rPr>
              <w:t>13-juin</w:t>
            </w:r>
          </w:p>
        </w:tc>
        <w:tc>
          <w:tcPr>
            <w:tcW w:w="1834" w:type="dxa"/>
            <w:tcBorders>
              <w:top w:val="nil"/>
              <w:left w:val="nil"/>
              <w:bottom w:val="nil"/>
              <w:right w:val="nil"/>
            </w:tcBorders>
            <w:shd w:val="clear" w:color="auto" w:fill="auto"/>
            <w:hideMark/>
          </w:tcPr>
          <w:p w14:paraId="3FA69623" w14:textId="77777777" w:rsidR="00824558" w:rsidRPr="00824558" w:rsidRDefault="00824558" w:rsidP="00824558">
            <w:pPr>
              <w:jc w:val="right"/>
              <w:rPr>
                <w:color w:val="000000"/>
                <w:sz w:val="24"/>
                <w:szCs w:val="24"/>
              </w:rPr>
            </w:pPr>
            <w:r w:rsidRPr="00824558">
              <w:rPr>
                <w:color w:val="000000"/>
                <w:sz w:val="24"/>
                <w:szCs w:val="24"/>
              </w:rPr>
              <w:t>25-mai</w:t>
            </w:r>
          </w:p>
        </w:tc>
      </w:tr>
      <w:tr w:rsidR="004E2EC0" w:rsidRPr="00824558" w14:paraId="6ACD4173" w14:textId="77777777" w:rsidTr="00F203C3">
        <w:trPr>
          <w:trHeight w:val="366"/>
        </w:trPr>
        <w:tc>
          <w:tcPr>
            <w:tcW w:w="5155" w:type="dxa"/>
            <w:tcBorders>
              <w:top w:val="nil"/>
              <w:left w:val="nil"/>
              <w:bottom w:val="nil"/>
              <w:right w:val="nil"/>
            </w:tcBorders>
            <w:shd w:val="clear" w:color="auto" w:fill="auto"/>
            <w:hideMark/>
          </w:tcPr>
          <w:p w14:paraId="009AD997" w14:textId="77777777" w:rsidR="00824558" w:rsidRPr="00824558" w:rsidRDefault="00824558" w:rsidP="00824558">
            <w:pPr>
              <w:jc w:val="both"/>
              <w:rPr>
                <w:color w:val="000000"/>
                <w:sz w:val="24"/>
                <w:szCs w:val="24"/>
              </w:rPr>
            </w:pPr>
            <w:r w:rsidRPr="00824558">
              <w:rPr>
                <w:color w:val="000000"/>
                <w:sz w:val="24"/>
                <w:szCs w:val="24"/>
              </w:rPr>
              <w:t>Superficie récoltée (</w:t>
            </w:r>
            <w:proofErr w:type="spellStart"/>
            <w:r w:rsidRPr="00824558">
              <w:rPr>
                <w:color w:val="000000"/>
                <w:sz w:val="24"/>
                <w:szCs w:val="24"/>
              </w:rPr>
              <w:t>mha</w:t>
            </w:r>
            <w:proofErr w:type="spellEnd"/>
            <w:r w:rsidRPr="00824558">
              <w:rPr>
                <w:color w:val="000000"/>
                <w:sz w:val="24"/>
                <w:szCs w:val="24"/>
              </w:rPr>
              <w:t>)</w:t>
            </w:r>
          </w:p>
        </w:tc>
        <w:tc>
          <w:tcPr>
            <w:tcW w:w="2193" w:type="dxa"/>
            <w:tcBorders>
              <w:top w:val="nil"/>
              <w:left w:val="nil"/>
              <w:bottom w:val="nil"/>
              <w:right w:val="nil"/>
            </w:tcBorders>
            <w:shd w:val="clear" w:color="auto" w:fill="auto"/>
            <w:hideMark/>
          </w:tcPr>
          <w:p w14:paraId="4F9A2655" w14:textId="77777777" w:rsidR="00824558" w:rsidRPr="00824558" w:rsidRDefault="00824558" w:rsidP="00824558">
            <w:pPr>
              <w:jc w:val="right"/>
              <w:rPr>
                <w:color w:val="000000"/>
                <w:sz w:val="24"/>
                <w:szCs w:val="24"/>
              </w:rPr>
            </w:pPr>
            <w:r w:rsidRPr="00824558">
              <w:rPr>
                <w:color w:val="000000"/>
                <w:sz w:val="24"/>
                <w:szCs w:val="24"/>
              </w:rPr>
              <w:t>2,7</w:t>
            </w:r>
          </w:p>
        </w:tc>
        <w:tc>
          <w:tcPr>
            <w:tcW w:w="1834" w:type="dxa"/>
            <w:tcBorders>
              <w:top w:val="nil"/>
              <w:left w:val="nil"/>
              <w:bottom w:val="nil"/>
              <w:right w:val="nil"/>
            </w:tcBorders>
            <w:shd w:val="clear" w:color="auto" w:fill="auto"/>
            <w:hideMark/>
          </w:tcPr>
          <w:p w14:paraId="67BD78B9" w14:textId="77777777" w:rsidR="00824558" w:rsidRPr="00824558" w:rsidRDefault="00824558" w:rsidP="00824558">
            <w:pPr>
              <w:jc w:val="right"/>
              <w:rPr>
                <w:color w:val="000000"/>
                <w:sz w:val="24"/>
                <w:szCs w:val="24"/>
              </w:rPr>
            </w:pPr>
            <w:r w:rsidRPr="00824558">
              <w:rPr>
                <w:color w:val="000000"/>
                <w:sz w:val="24"/>
                <w:szCs w:val="24"/>
              </w:rPr>
              <w:t>4,3</w:t>
            </w:r>
          </w:p>
        </w:tc>
      </w:tr>
      <w:tr w:rsidR="004E2EC0" w:rsidRPr="00824558" w14:paraId="11C83CB8" w14:textId="77777777" w:rsidTr="00F203C3">
        <w:trPr>
          <w:trHeight w:val="366"/>
        </w:trPr>
        <w:tc>
          <w:tcPr>
            <w:tcW w:w="5155" w:type="dxa"/>
            <w:tcBorders>
              <w:top w:val="nil"/>
              <w:left w:val="nil"/>
              <w:bottom w:val="nil"/>
              <w:right w:val="nil"/>
            </w:tcBorders>
            <w:shd w:val="clear" w:color="auto" w:fill="auto"/>
            <w:hideMark/>
          </w:tcPr>
          <w:p w14:paraId="5F54B65C" w14:textId="77777777" w:rsidR="00824558" w:rsidRPr="00824558" w:rsidRDefault="00824558" w:rsidP="00824558">
            <w:pPr>
              <w:jc w:val="both"/>
              <w:rPr>
                <w:color w:val="000000"/>
                <w:sz w:val="24"/>
                <w:szCs w:val="24"/>
              </w:rPr>
            </w:pPr>
            <w:r w:rsidRPr="00824558">
              <w:rPr>
                <w:color w:val="000000"/>
                <w:sz w:val="24"/>
                <w:szCs w:val="24"/>
              </w:rPr>
              <w:t xml:space="preserve">Rendement (t/ha) </w:t>
            </w:r>
          </w:p>
        </w:tc>
        <w:tc>
          <w:tcPr>
            <w:tcW w:w="2193" w:type="dxa"/>
            <w:tcBorders>
              <w:top w:val="nil"/>
              <w:left w:val="nil"/>
              <w:bottom w:val="nil"/>
              <w:right w:val="nil"/>
            </w:tcBorders>
            <w:shd w:val="clear" w:color="auto" w:fill="auto"/>
            <w:hideMark/>
          </w:tcPr>
          <w:p w14:paraId="4FE4E2AE" w14:textId="77777777" w:rsidR="00824558" w:rsidRPr="00824558" w:rsidRDefault="00824558" w:rsidP="00824558">
            <w:pPr>
              <w:jc w:val="right"/>
              <w:rPr>
                <w:color w:val="000000"/>
                <w:sz w:val="24"/>
                <w:szCs w:val="24"/>
              </w:rPr>
            </w:pPr>
            <w:r w:rsidRPr="00824558">
              <w:rPr>
                <w:color w:val="000000"/>
                <w:sz w:val="24"/>
                <w:szCs w:val="24"/>
              </w:rPr>
              <w:t>47</w:t>
            </w:r>
          </w:p>
        </w:tc>
        <w:tc>
          <w:tcPr>
            <w:tcW w:w="1834" w:type="dxa"/>
            <w:tcBorders>
              <w:top w:val="nil"/>
              <w:left w:val="nil"/>
              <w:bottom w:val="nil"/>
              <w:right w:val="nil"/>
            </w:tcBorders>
            <w:shd w:val="clear" w:color="auto" w:fill="auto"/>
            <w:hideMark/>
          </w:tcPr>
          <w:p w14:paraId="1AD8FF56" w14:textId="77777777" w:rsidR="00824558" w:rsidRPr="00824558" w:rsidRDefault="00824558" w:rsidP="00824558">
            <w:pPr>
              <w:jc w:val="right"/>
              <w:rPr>
                <w:color w:val="000000"/>
                <w:sz w:val="24"/>
                <w:szCs w:val="24"/>
              </w:rPr>
            </w:pPr>
            <w:r w:rsidRPr="00824558">
              <w:rPr>
                <w:color w:val="000000"/>
                <w:sz w:val="24"/>
                <w:szCs w:val="24"/>
              </w:rPr>
              <w:t>60</w:t>
            </w:r>
          </w:p>
        </w:tc>
      </w:tr>
      <w:tr w:rsidR="004E2EC0" w:rsidRPr="00824558" w14:paraId="10261CAF" w14:textId="77777777" w:rsidTr="00F203C3">
        <w:trPr>
          <w:trHeight w:val="366"/>
        </w:trPr>
        <w:tc>
          <w:tcPr>
            <w:tcW w:w="5155" w:type="dxa"/>
            <w:tcBorders>
              <w:top w:val="nil"/>
              <w:left w:val="nil"/>
              <w:bottom w:val="nil"/>
              <w:right w:val="nil"/>
            </w:tcBorders>
            <w:shd w:val="clear" w:color="auto" w:fill="auto"/>
            <w:vAlign w:val="bottom"/>
            <w:hideMark/>
          </w:tcPr>
          <w:p w14:paraId="49CE1458" w14:textId="77777777" w:rsidR="00824558" w:rsidRPr="00824558" w:rsidRDefault="00824558" w:rsidP="00824558">
            <w:pPr>
              <w:rPr>
                <w:color w:val="000000"/>
                <w:sz w:val="24"/>
                <w:szCs w:val="24"/>
              </w:rPr>
            </w:pPr>
            <w:r w:rsidRPr="00824558">
              <w:rPr>
                <w:color w:val="000000"/>
                <w:sz w:val="24"/>
                <w:szCs w:val="24"/>
              </w:rPr>
              <w:t>Betterave traitée (mt)</w:t>
            </w:r>
          </w:p>
        </w:tc>
        <w:tc>
          <w:tcPr>
            <w:tcW w:w="2193" w:type="dxa"/>
            <w:tcBorders>
              <w:top w:val="nil"/>
              <w:left w:val="nil"/>
              <w:bottom w:val="nil"/>
              <w:right w:val="nil"/>
            </w:tcBorders>
            <w:shd w:val="clear" w:color="auto" w:fill="auto"/>
            <w:vAlign w:val="bottom"/>
            <w:hideMark/>
          </w:tcPr>
          <w:p w14:paraId="01EF41F9" w14:textId="77777777" w:rsidR="00824558" w:rsidRPr="00824558" w:rsidRDefault="00824558" w:rsidP="00824558">
            <w:pPr>
              <w:jc w:val="right"/>
              <w:rPr>
                <w:color w:val="000000"/>
                <w:sz w:val="24"/>
                <w:szCs w:val="24"/>
              </w:rPr>
            </w:pPr>
            <w:r w:rsidRPr="00824558">
              <w:rPr>
                <w:color w:val="000000"/>
                <w:sz w:val="24"/>
                <w:szCs w:val="24"/>
              </w:rPr>
              <w:t>119,1</w:t>
            </w:r>
          </w:p>
        </w:tc>
        <w:tc>
          <w:tcPr>
            <w:tcW w:w="1834" w:type="dxa"/>
            <w:tcBorders>
              <w:top w:val="nil"/>
              <w:left w:val="nil"/>
              <w:bottom w:val="nil"/>
              <w:right w:val="nil"/>
            </w:tcBorders>
            <w:shd w:val="clear" w:color="auto" w:fill="auto"/>
            <w:vAlign w:val="bottom"/>
            <w:hideMark/>
          </w:tcPr>
          <w:p w14:paraId="52C2A44E" w14:textId="77777777" w:rsidR="00824558" w:rsidRPr="00824558" w:rsidRDefault="00824558" w:rsidP="00824558">
            <w:pPr>
              <w:jc w:val="right"/>
              <w:rPr>
                <w:color w:val="000000"/>
                <w:sz w:val="24"/>
                <w:szCs w:val="24"/>
              </w:rPr>
            </w:pPr>
            <w:r w:rsidRPr="00824558">
              <w:rPr>
                <w:color w:val="000000"/>
                <w:sz w:val="24"/>
                <w:szCs w:val="24"/>
              </w:rPr>
              <w:t>239,2</w:t>
            </w:r>
          </w:p>
        </w:tc>
      </w:tr>
      <w:tr w:rsidR="004E2EC0" w:rsidRPr="00824558" w14:paraId="29AA6762" w14:textId="77777777" w:rsidTr="00F203C3">
        <w:trPr>
          <w:trHeight w:val="366"/>
        </w:trPr>
        <w:tc>
          <w:tcPr>
            <w:tcW w:w="5155" w:type="dxa"/>
            <w:tcBorders>
              <w:top w:val="nil"/>
              <w:left w:val="nil"/>
              <w:bottom w:val="nil"/>
              <w:right w:val="nil"/>
            </w:tcBorders>
            <w:shd w:val="clear" w:color="auto" w:fill="auto"/>
            <w:hideMark/>
          </w:tcPr>
          <w:p w14:paraId="21270F9C" w14:textId="77777777" w:rsidR="00824558" w:rsidRPr="00824558" w:rsidRDefault="00824558" w:rsidP="00824558">
            <w:pPr>
              <w:jc w:val="both"/>
              <w:rPr>
                <w:color w:val="000000"/>
                <w:sz w:val="24"/>
                <w:szCs w:val="24"/>
              </w:rPr>
            </w:pPr>
            <w:r w:rsidRPr="00824558">
              <w:rPr>
                <w:color w:val="000000"/>
                <w:sz w:val="24"/>
                <w:szCs w:val="24"/>
              </w:rPr>
              <w:t>Richesse cossette (%)</w:t>
            </w:r>
          </w:p>
        </w:tc>
        <w:tc>
          <w:tcPr>
            <w:tcW w:w="2193" w:type="dxa"/>
            <w:tcBorders>
              <w:top w:val="nil"/>
              <w:left w:val="nil"/>
              <w:bottom w:val="nil"/>
              <w:right w:val="nil"/>
            </w:tcBorders>
            <w:shd w:val="clear" w:color="auto" w:fill="auto"/>
            <w:hideMark/>
          </w:tcPr>
          <w:p w14:paraId="728EA9B0" w14:textId="77777777" w:rsidR="00824558" w:rsidRPr="00824558" w:rsidRDefault="00824558" w:rsidP="00824558">
            <w:pPr>
              <w:jc w:val="right"/>
              <w:rPr>
                <w:color w:val="000000"/>
                <w:sz w:val="24"/>
                <w:szCs w:val="24"/>
              </w:rPr>
            </w:pPr>
            <w:r w:rsidRPr="00824558">
              <w:rPr>
                <w:color w:val="000000"/>
                <w:sz w:val="24"/>
                <w:szCs w:val="24"/>
              </w:rPr>
              <w:t>18,2</w:t>
            </w:r>
          </w:p>
        </w:tc>
        <w:tc>
          <w:tcPr>
            <w:tcW w:w="1834" w:type="dxa"/>
            <w:tcBorders>
              <w:top w:val="nil"/>
              <w:left w:val="nil"/>
              <w:bottom w:val="nil"/>
              <w:right w:val="nil"/>
            </w:tcBorders>
            <w:shd w:val="clear" w:color="auto" w:fill="auto"/>
            <w:hideMark/>
          </w:tcPr>
          <w:p w14:paraId="6610B2DB" w14:textId="77777777" w:rsidR="00824558" w:rsidRPr="00824558" w:rsidRDefault="00824558" w:rsidP="00824558">
            <w:pPr>
              <w:jc w:val="right"/>
              <w:rPr>
                <w:color w:val="000000"/>
                <w:sz w:val="24"/>
                <w:szCs w:val="24"/>
              </w:rPr>
            </w:pPr>
            <w:r w:rsidRPr="00824558">
              <w:rPr>
                <w:color w:val="000000"/>
                <w:sz w:val="24"/>
                <w:szCs w:val="24"/>
              </w:rPr>
              <w:t>16,6</w:t>
            </w:r>
          </w:p>
        </w:tc>
      </w:tr>
      <w:tr w:rsidR="004E2EC0" w:rsidRPr="00824558" w14:paraId="3F124941" w14:textId="77777777" w:rsidTr="00F203C3">
        <w:trPr>
          <w:trHeight w:val="366"/>
        </w:trPr>
        <w:tc>
          <w:tcPr>
            <w:tcW w:w="5155" w:type="dxa"/>
            <w:tcBorders>
              <w:top w:val="nil"/>
              <w:left w:val="nil"/>
              <w:bottom w:val="nil"/>
              <w:right w:val="nil"/>
            </w:tcBorders>
            <w:shd w:val="clear" w:color="auto" w:fill="auto"/>
            <w:hideMark/>
          </w:tcPr>
          <w:p w14:paraId="57F6A60E" w14:textId="77777777" w:rsidR="00824558" w:rsidRPr="00824558" w:rsidRDefault="00824558" w:rsidP="00824558">
            <w:pPr>
              <w:jc w:val="both"/>
              <w:rPr>
                <w:color w:val="000000"/>
                <w:sz w:val="24"/>
                <w:szCs w:val="24"/>
              </w:rPr>
            </w:pPr>
            <w:r w:rsidRPr="00824558">
              <w:rPr>
                <w:color w:val="000000"/>
                <w:sz w:val="24"/>
                <w:szCs w:val="24"/>
              </w:rPr>
              <w:t>Sucre extrait (mt)</w:t>
            </w:r>
          </w:p>
        </w:tc>
        <w:tc>
          <w:tcPr>
            <w:tcW w:w="2193" w:type="dxa"/>
            <w:tcBorders>
              <w:top w:val="nil"/>
              <w:left w:val="nil"/>
              <w:bottom w:val="nil"/>
              <w:right w:val="nil"/>
            </w:tcBorders>
            <w:shd w:val="clear" w:color="auto" w:fill="auto"/>
            <w:hideMark/>
          </w:tcPr>
          <w:p w14:paraId="2C4D4426" w14:textId="77777777" w:rsidR="00824558" w:rsidRPr="00824558" w:rsidRDefault="00824558" w:rsidP="00824558">
            <w:pPr>
              <w:jc w:val="right"/>
              <w:rPr>
                <w:color w:val="000000"/>
                <w:sz w:val="24"/>
                <w:szCs w:val="24"/>
              </w:rPr>
            </w:pPr>
            <w:r w:rsidRPr="00824558">
              <w:rPr>
                <w:color w:val="000000"/>
                <w:sz w:val="24"/>
                <w:szCs w:val="24"/>
              </w:rPr>
              <w:t>17,9</w:t>
            </w:r>
          </w:p>
        </w:tc>
        <w:tc>
          <w:tcPr>
            <w:tcW w:w="1834" w:type="dxa"/>
            <w:tcBorders>
              <w:top w:val="nil"/>
              <w:left w:val="nil"/>
              <w:bottom w:val="nil"/>
              <w:right w:val="nil"/>
            </w:tcBorders>
            <w:shd w:val="clear" w:color="auto" w:fill="auto"/>
            <w:hideMark/>
          </w:tcPr>
          <w:p w14:paraId="2B3C3036" w14:textId="77777777" w:rsidR="00824558" w:rsidRPr="00824558" w:rsidRDefault="00824558" w:rsidP="00824558">
            <w:pPr>
              <w:jc w:val="right"/>
              <w:rPr>
                <w:color w:val="000000"/>
                <w:sz w:val="24"/>
                <w:szCs w:val="24"/>
              </w:rPr>
            </w:pPr>
            <w:r w:rsidRPr="00824558">
              <w:rPr>
                <w:color w:val="000000"/>
                <w:sz w:val="24"/>
                <w:szCs w:val="24"/>
              </w:rPr>
              <w:t>31,7</w:t>
            </w:r>
          </w:p>
        </w:tc>
      </w:tr>
      <w:tr w:rsidR="004E2EC0" w:rsidRPr="00824558" w14:paraId="07BC3609" w14:textId="77777777" w:rsidTr="00F203C3">
        <w:trPr>
          <w:trHeight w:val="173"/>
        </w:trPr>
        <w:tc>
          <w:tcPr>
            <w:tcW w:w="5155" w:type="dxa"/>
            <w:tcBorders>
              <w:top w:val="nil"/>
              <w:left w:val="nil"/>
              <w:bottom w:val="nil"/>
              <w:right w:val="nil"/>
            </w:tcBorders>
            <w:shd w:val="clear" w:color="auto" w:fill="auto"/>
            <w:vAlign w:val="bottom"/>
            <w:hideMark/>
          </w:tcPr>
          <w:p w14:paraId="3B9120F3" w14:textId="77777777" w:rsidR="00824558" w:rsidRPr="00824558" w:rsidRDefault="00824558" w:rsidP="00824558">
            <w:pPr>
              <w:jc w:val="right"/>
              <w:rPr>
                <w:color w:val="000000"/>
                <w:sz w:val="24"/>
                <w:szCs w:val="24"/>
              </w:rPr>
            </w:pPr>
          </w:p>
        </w:tc>
        <w:tc>
          <w:tcPr>
            <w:tcW w:w="2193" w:type="dxa"/>
            <w:tcBorders>
              <w:top w:val="nil"/>
              <w:left w:val="nil"/>
              <w:bottom w:val="nil"/>
              <w:right w:val="nil"/>
            </w:tcBorders>
            <w:shd w:val="clear" w:color="auto" w:fill="auto"/>
            <w:vAlign w:val="bottom"/>
            <w:hideMark/>
          </w:tcPr>
          <w:p w14:paraId="49A9D80D" w14:textId="77777777" w:rsidR="00824558" w:rsidRPr="00824558" w:rsidRDefault="00824558" w:rsidP="00824558"/>
        </w:tc>
        <w:tc>
          <w:tcPr>
            <w:tcW w:w="1834" w:type="dxa"/>
            <w:tcBorders>
              <w:top w:val="nil"/>
              <w:left w:val="nil"/>
              <w:bottom w:val="nil"/>
              <w:right w:val="nil"/>
            </w:tcBorders>
            <w:shd w:val="clear" w:color="auto" w:fill="auto"/>
            <w:vAlign w:val="bottom"/>
            <w:hideMark/>
          </w:tcPr>
          <w:p w14:paraId="13D25965" w14:textId="77777777" w:rsidR="00824558" w:rsidRPr="00824558" w:rsidRDefault="00824558" w:rsidP="00824558"/>
        </w:tc>
      </w:tr>
      <w:tr w:rsidR="004E2EC0" w:rsidRPr="00824558" w14:paraId="6A4BD64E" w14:textId="77777777" w:rsidTr="00F203C3">
        <w:trPr>
          <w:trHeight w:val="381"/>
        </w:trPr>
        <w:tc>
          <w:tcPr>
            <w:tcW w:w="5155" w:type="dxa"/>
            <w:tcBorders>
              <w:top w:val="single" w:sz="12" w:space="0" w:color="auto"/>
              <w:left w:val="nil"/>
              <w:bottom w:val="nil"/>
              <w:right w:val="nil"/>
            </w:tcBorders>
            <w:shd w:val="clear" w:color="auto" w:fill="auto"/>
            <w:hideMark/>
          </w:tcPr>
          <w:p w14:paraId="5A71AF8A" w14:textId="77777777" w:rsidR="00824558" w:rsidRPr="00824558" w:rsidRDefault="00824558" w:rsidP="00824558">
            <w:pPr>
              <w:jc w:val="both"/>
              <w:rPr>
                <w:color w:val="000000"/>
                <w:sz w:val="24"/>
                <w:szCs w:val="24"/>
              </w:rPr>
            </w:pPr>
            <w:r w:rsidRPr="00824558">
              <w:rPr>
                <w:color w:val="000000"/>
                <w:sz w:val="24"/>
                <w:szCs w:val="24"/>
              </w:rPr>
              <w:t>Mélasse commercialisable (mt)</w:t>
            </w:r>
          </w:p>
        </w:tc>
        <w:tc>
          <w:tcPr>
            <w:tcW w:w="2193" w:type="dxa"/>
            <w:tcBorders>
              <w:top w:val="single" w:sz="12" w:space="0" w:color="auto"/>
              <w:left w:val="nil"/>
              <w:bottom w:val="nil"/>
              <w:right w:val="nil"/>
            </w:tcBorders>
            <w:shd w:val="clear" w:color="auto" w:fill="auto"/>
            <w:hideMark/>
          </w:tcPr>
          <w:p w14:paraId="56682AC8" w14:textId="77777777" w:rsidR="00824558" w:rsidRPr="00824558" w:rsidRDefault="00824558" w:rsidP="00824558">
            <w:pPr>
              <w:jc w:val="right"/>
              <w:rPr>
                <w:color w:val="000000"/>
                <w:sz w:val="24"/>
                <w:szCs w:val="24"/>
              </w:rPr>
            </w:pPr>
            <w:r w:rsidRPr="00824558">
              <w:rPr>
                <w:color w:val="000000"/>
                <w:sz w:val="24"/>
                <w:szCs w:val="24"/>
              </w:rPr>
              <w:t>6,9</w:t>
            </w:r>
          </w:p>
        </w:tc>
        <w:tc>
          <w:tcPr>
            <w:tcW w:w="1834" w:type="dxa"/>
            <w:tcBorders>
              <w:top w:val="single" w:sz="12" w:space="0" w:color="auto"/>
              <w:left w:val="nil"/>
              <w:bottom w:val="nil"/>
              <w:right w:val="nil"/>
            </w:tcBorders>
            <w:shd w:val="clear" w:color="auto" w:fill="auto"/>
            <w:hideMark/>
          </w:tcPr>
          <w:p w14:paraId="753E18D7" w14:textId="77777777" w:rsidR="00824558" w:rsidRPr="00824558" w:rsidRDefault="00824558" w:rsidP="00824558">
            <w:pPr>
              <w:jc w:val="right"/>
              <w:rPr>
                <w:color w:val="000000"/>
                <w:sz w:val="24"/>
                <w:szCs w:val="24"/>
              </w:rPr>
            </w:pPr>
            <w:r w:rsidRPr="00824558">
              <w:rPr>
                <w:color w:val="000000"/>
                <w:sz w:val="24"/>
                <w:szCs w:val="24"/>
              </w:rPr>
              <w:t>12,9</w:t>
            </w:r>
          </w:p>
        </w:tc>
      </w:tr>
      <w:tr w:rsidR="004E2EC0" w:rsidRPr="00824558" w14:paraId="13651AE6" w14:textId="77777777" w:rsidTr="00F203C3">
        <w:trPr>
          <w:trHeight w:val="381"/>
        </w:trPr>
        <w:tc>
          <w:tcPr>
            <w:tcW w:w="5155" w:type="dxa"/>
            <w:tcBorders>
              <w:top w:val="nil"/>
              <w:left w:val="nil"/>
              <w:bottom w:val="single" w:sz="12" w:space="0" w:color="auto"/>
              <w:right w:val="nil"/>
            </w:tcBorders>
            <w:shd w:val="clear" w:color="auto" w:fill="auto"/>
            <w:hideMark/>
          </w:tcPr>
          <w:p w14:paraId="7A69653E" w14:textId="77777777" w:rsidR="00824558" w:rsidRPr="00824558" w:rsidRDefault="00824558" w:rsidP="00824558">
            <w:pPr>
              <w:jc w:val="both"/>
              <w:rPr>
                <w:color w:val="000000"/>
                <w:sz w:val="24"/>
                <w:szCs w:val="24"/>
              </w:rPr>
            </w:pPr>
            <w:r w:rsidRPr="00824558">
              <w:rPr>
                <w:color w:val="000000"/>
                <w:sz w:val="24"/>
                <w:szCs w:val="24"/>
              </w:rPr>
              <w:t>Pellets / Pulpes (mt)</w:t>
            </w:r>
          </w:p>
        </w:tc>
        <w:tc>
          <w:tcPr>
            <w:tcW w:w="2193" w:type="dxa"/>
            <w:tcBorders>
              <w:top w:val="nil"/>
              <w:left w:val="nil"/>
              <w:bottom w:val="single" w:sz="12" w:space="0" w:color="auto"/>
              <w:right w:val="nil"/>
            </w:tcBorders>
            <w:shd w:val="clear" w:color="auto" w:fill="auto"/>
            <w:hideMark/>
          </w:tcPr>
          <w:p w14:paraId="385E05D8" w14:textId="77777777" w:rsidR="00824558" w:rsidRPr="00824558" w:rsidRDefault="00824558" w:rsidP="00824558">
            <w:pPr>
              <w:jc w:val="right"/>
              <w:rPr>
                <w:color w:val="000000"/>
                <w:sz w:val="24"/>
                <w:szCs w:val="24"/>
              </w:rPr>
            </w:pPr>
            <w:r w:rsidRPr="00824558">
              <w:rPr>
                <w:color w:val="000000"/>
                <w:sz w:val="24"/>
                <w:szCs w:val="24"/>
              </w:rPr>
              <w:t>13,1</w:t>
            </w:r>
          </w:p>
        </w:tc>
        <w:tc>
          <w:tcPr>
            <w:tcW w:w="1834" w:type="dxa"/>
            <w:tcBorders>
              <w:top w:val="nil"/>
              <w:left w:val="nil"/>
              <w:bottom w:val="single" w:sz="12" w:space="0" w:color="auto"/>
              <w:right w:val="nil"/>
            </w:tcBorders>
            <w:shd w:val="clear" w:color="auto" w:fill="auto"/>
            <w:hideMark/>
          </w:tcPr>
          <w:p w14:paraId="0A12EEF0" w14:textId="77777777" w:rsidR="00824558" w:rsidRPr="00824558" w:rsidRDefault="00824558" w:rsidP="00824558">
            <w:pPr>
              <w:jc w:val="right"/>
              <w:rPr>
                <w:color w:val="000000"/>
                <w:sz w:val="24"/>
                <w:szCs w:val="24"/>
              </w:rPr>
            </w:pPr>
            <w:r w:rsidRPr="00824558">
              <w:rPr>
                <w:color w:val="000000"/>
                <w:sz w:val="24"/>
                <w:szCs w:val="24"/>
              </w:rPr>
              <w:t>23,7</w:t>
            </w:r>
          </w:p>
        </w:tc>
      </w:tr>
    </w:tbl>
    <w:p w14:paraId="6D571A3B" w14:textId="419645E4" w:rsidR="00265731" w:rsidRDefault="00265731" w:rsidP="00265731">
      <w:pPr>
        <w:pStyle w:val="Paragraphedeliste"/>
        <w:ind w:left="360"/>
        <w:rPr>
          <w:rFonts w:asciiTheme="majorBidi" w:hAnsiTheme="majorBidi" w:cstheme="majorBidi"/>
          <w:b/>
          <w:color w:val="000000" w:themeColor="text1"/>
          <w:sz w:val="24"/>
          <w:szCs w:val="24"/>
        </w:rPr>
      </w:pPr>
    </w:p>
    <w:p w14:paraId="4A86C6E7" w14:textId="4D1658BD" w:rsidR="00C01C3B" w:rsidRPr="008564EF" w:rsidRDefault="00C01C3B" w:rsidP="009C3D72">
      <w:pPr>
        <w:pStyle w:val="Paragraphedeliste"/>
        <w:numPr>
          <w:ilvl w:val="0"/>
          <w:numId w:val="1"/>
        </w:numPr>
        <w:rPr>
          <w:rFonts w:asciiTheme="majorBidi" w:hAnsiTheme="majorBidi" w:cstheme="majorBidi"/>
          <w:b/>
          <w:color w:val="000000" w:themeColor="text1"/>
          <w:sz w:val="24"/>
          <w:szCs w:val="24"/>
        </w:rPr>
      </w:pPr>
      <w:r w:rsidRPr="008564EF">
        <w:rPr>
          <w:rFonts w:asciiTheme="majorBidi" w:hAnsiTheme="majorBidi" w:cstheme="majorBidi"/>
          <w:b/>
          <w:color w:val="000000" w:themeColor="text1"/>
          <w:sz w:val="24"/>
          <w:szCs w:val="24"/>
        </w:rPr>
        <w:t>Comptes Sociaux</w:t>
      </w:r>
    </w:p>
    <w:p w14:paraId="2F89592C" w14:textId="77777777" w:rsidR="006206E6" w:rsidRDefault="006206E6" w:rsidP="002D2E6F">
      <w:pPr>
        <w:pStyle w:val="Paragraphe"/>
        <w:spacing w:before="240" w:line="240" w:lineRule="auto"/>
        <w:ind w:firstLine="0"/>
        <w:rPr>
          <w:rFonts w:asciiTheme="majorBidi" w:hAnsiTheme="majorBidi" w:cstheme="majorBidi"/>
        </w:rPr>
      </w:pPr>
      <w:r w:rsidRPr="002D00D9">
        <w:rPr>
          <w:rFonts w:asciiTheme="majorBidi" w:hAnsiTheme="majorBidi" w:cstheme="majorBidi"/>
        </w:rPr>
        <w:t>Les principaux indicateurs financiers se résument comme suit :</w:t>
      </w:r>
    </w:p>
    <w:p w14:paraId="432EAAE0" w14:textId="77777777" w:rsidR="00A61F96" w:rsidRDefault="00A61F96" w:rsidP="00A61F96">
      <w:pPr>
        <w:jc w:val="right"/>
        <w:rPr>
          <w:rFonts w:asciiTheme="majorBidi" w:hAnsiTheme="majorBidi" w:cstheme="majorBidi"/>
          <w:i/>
          <w:color w:val="000000" w:themeColor="text1"/>
          <w:sz w:val="24"/>
          <w:szCs w:val="24"/>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A61F96">
        <w:rPr>
          <w:rFonts w:asciiTheme="majorBidi" w:hAnsiTheme="majorBidi" w:cstheme="majorBidi"/>
          <w:i/>
          <w:color w:val="000000" w:themeColor="text1"/>
          <w:sz w:val="24"/>
          <w:szCs w:val="24"/>
        </w:rPr>
        <w:tab/>
      </w:r>
      <w:r w:rsidR="00C45012">
        <w:rPr>
          <w:rFonts w:asciiTheme="majorBidi" w:hAnsiTheme="majorBidi" w:cstheme="majorBidi"/>
          <w:i/>
          <w:color w:val="000000" w:themeColor="text1"/>
          <w:sz w:val="24"/>
          <w:szCs w:val="24"/>
        </w:rPr>
        <w:t>(</w:t>
      </w:r>
      <w:r w:rsidRPr="00A61F96">
        <w:rPr>
          <w:rFonts w:asciiTheme="majorBidi" w:hAnsiTheme="majorBidi" w:cstheme="majorBidi"/>
          <w:i/>
          <w:color w:val="000000" w:themeColor="text1"/>
          <w:sz w:val="24"/>
          <w:szCs w:val="24"/>
        </w:rPr>
        <w:t xml:space="preserve">En </w:t>
      </w:r>
      <w:proofErr w:type="spellStart"/>
      <w:r w:rsidRPr="00A61F96">
        <w:rPr>
          <w:rFonts w:asciiTheme="majorBidi" w:hAnsiTheme="majorBidi" w:cstheme="majorBidi"/>
          <w:i/>
          <w:color w:val="000000" w:themeColor="text1"/>
          <w:sz w:val="24"/>
          <w:szCs w:val="24"/>
        </w:rPr>
        <w:t>Mdh</w:t>
      </w:r>
      <w:proofErr w:type="spellEnd"/>
      <w:r w:rsidR="00C45012">
        <w:rPr>
          <w:rFonts w:asciiTheme="majorBidi" w:hAnsiTheme="majorBidi" w:cstheme="majorBidi"/>
          <w:i/>
          <w:color w:val="000000" w:themeColor="text1"/>
          <w:sz w:val="24"/>
          <w:szCs w:val="24"/>
        </w:rPr>
        <w:t>)</w:t>
      </w:r>
    </w:p>
    <w:tbl>
      <w:tblPr>
        <w:tblW w:w="8884" w:type="dxa"/>
        <w:tblCellMar>
          <w:left w:w="70" w:type="dxa"/>
          <w:right w:w="70" w:type="dxa"/>
        </w:tblCellMar>
        <w:tblLook w:val="04A0" w:firstRow="1" w:lastRow="0" w:firstColumn="1" w:lastColumn="0" w:noHBand="0" w:noVBand="1"/>
      </w:tblPr>
      <w:tblGrid>
        <w:gridCol w:w="5266"/>
        <w:gridCol w:w="1809"/>
        <w:gridCol w:w="1809"/>
      </w:tblGrid>
      <w:tr w:rsidR="00FA5DBA" w:rsidRPr="00FA5DBA" w14:paraId="76230AB5" w14:textId="77777777" w:rsidTr="00FA5DBA">
        <w:trPr>
          <w:trHeight w:val="362"/>
        </w:trPr>
        <w:tc>
          <w:tcPr>
            <w:tcW w:w="5266" w:type="dxa"/>
            <w:tcBorders>
              <w:top w:val="single" w:sz="12" w:space="0" w:color="auto"/>
              <w:left w:val="nil"/>
              <w:bottom w:val="single" w:sz="12" w:space="0" w:color="auto"/>
              <w:right w:val="nil"/>
            </w:tcBorders>
            <w:shd w:val="clear" w:color="auto" w:fill="auto"/>
            <w:hideMark/>
          </w:tcPr>
          <w:p w14:paraId="0CD66AB5" w14:textId="77777777" w:rsidR="00FA5DBA" w:rsidRPr="00FA5DBA" w:rsidRDefault="00FA5DBA" w:rsidP="00FA5DBA">
            <w:pPr>
              <w:jc w:val="right"/>
              <w:rPr>
                <w:b/>
                <w:bCs/>
                <w:color w:val="000000"/>
                <w:sz w:val="24"/>
                <w:szCs w:val="24"/>
              </w:rPr>
            </w:pPr>
            <w:r w:rsidRPr="00FA5DBA">
              <w:rPr>
                <w:b/>
                <w:bCs/>
                <w:color w:val="000000"/>
                <w:sz w:val="24"/>
                <w:szCs w:val="24"/>
              </w:rPr>
              <w:t> </w:t>
            </w:r>
          </w:p>
        </w:tc>
        <w:tc>
          <w:tcPr>
            <w:tcW w:w="1809" w:type="dxa"/>
            <w:tcBorders>
              <w:top w:val="single" w:sz="12" w:space="0" w:color="auto"/>
              <w:left w:val="nil"/>
              <w:bottom w:val="single" w:sz="12" w:space="0" w:color="auto"/>
              <w:right w:val="nil"/>
            </w:tcBorders>
            <w:shd w:val="clear" w:color="auto" w:fill="auto"/>
            <w:vAlign w:val="center"/>
            <w:hideMark/>
          </w:tcPr>
          <w:p w14:paraId="18C84EB7" w14:textId="77777777" w:rsidR="00FA5DBA" w:rsidRPr="00FA5DBA" w:rsidRDefault="00FA5DBA" w:rsidP="00FA5DBA">
            <w:pPr>
              <w:jc w:val="right"/>
              <w:rPr>
                <w:b/>
                <w:bCs/>
                <w:color w:val="000000"/>
                <w:sz w:val="24"/>
                <w:szCs w:val="24"/>
              </w:rPr>
            </w:pPr>
            <w:r w:rsidRPr="00FA5DBA">
              <w:rPr>
                <w:b/>
                <w:bCs/>
                <w:color w:val="000000"/>
                <w:sz w:val="24"/>
                <w:szCs w:val="24"/>
              </w:rPr>
              <w:t>2022</w:t>
            </w:r>
          </w:p>
        </w:tc>
        <w:tc>
          <w:tcPr>
            <w:tcW w:w="1809" w:type="dxa"/>
            <w:tcBorders>
              <w:top w:val="single" w:sz="12" w:space="0" w:color="auto"/>
              <w:left w:val="nil"/>
              <w:bottom w:val="single" w:sz="12" w:space="0" w:color="auto"/>
              <w:right w:val="nil"/>
            </w:tcBorders>
            <w:shd w:val="clear" w:color="auto" w:fill="auto"/>
            <w:vAlign w:val="center"/>
            <w:hideMark/>
          </w:tcPr>
          <w:p w14:paraId="5780755B" w14:textId="77777777" w:rsidR="00FA5DBA" w:rsidRPr="00FA5DBA" w:rsidRDefault="00FA5DBA" w:rsidP="00FA5DBA">
            <w:pPr>
              <w:jc w:val="right"/>
              <w:rPr>
                <w:b/>
                <w:bCs/>
                <w:color w:val="000000"/>
                <w:sz w:val="24"/>
                <w:szCs w:val="24"/>
              </w:rPr>
            </w:pPr>
            <w:r w:rsidRPr="00FA5DBA">
              <w:rPr>
                <w:b/>
                <w:bCs/>
                <w:color w:val="000000"/>
                <w:sz w:val="24"/>
                <w:szCs w:val="24"/>
              </w:rPr>
              <w:t>2021</w:t>
            </w:r>
          </w:p>
        </w:tc>
      </w:tr>
      <w:tr w:rsidR="00FA5DBA" w:rsidRPr="00FA5DBA" w14:paraId="42836776" w14:textId="77777777" w:rsidTr="00FA5DBA">
        <w:trPr>
          <w:trHeight w:val="324"/>
        </w:trPr>
        <w:tc>
          <w:tcPr>
            <w:tcW w:w="5266" w:type="dxa"/>
            <w:tcBorders>
              <w:top w:val="nil"/>
              <w:left w:val="nil"/>
              <w:bottom w:val="nil"/>
              <w:right w:val="nil"/>
            </w:tcBorders>
            <w:shd w:val="clear" w:color="auto" w:fill="auto"/>
            <w:hideMark/>
          </w:tcPr>
          <w:p w14:paraId="395EBC1D" w14:textId="77777777" w:rsidR="00FA5DBA" w:rsidRPr="00FA5DBA" w:rsidRDefault="00FA5DBA" w:rsidP="00FA5DBA">
            <w:pPr>
              <w:jc w:val="right"/>
              <w:rPr>
                <w:b/>
                <w:bCs/>
                <w:color w:val="000000"/>
                <w:sz w:val="24"/>
                <w:szCs w:val="24"/>
              </w:rPr>
            </w:pPr>
          </w:p>
        </w:tc>
        <w:tc>
          <w:tcPr>
            <w:tcW w:w="1809" w:type="dxa"/>
            <w:tcBorders>
              <w:top w:val="nil"/>
              <w:left w:val="nil"/>
              <w:bottom w:val="nil"/>
              <w:right w:val="nil"/>
            </w:tcBorders>
            <w:shd w:val="clear" w:color="auto" w:fill="auto"/>
            <w:hideMark/>
          </w:tcPr>
          <w:p w14:paraId="02636FD8" w14:textId="77777777" w:rsidR="00FA5DBA" w:rsidRPr="00FA5DBA" w:rsidRDefault="00FA5DBA" w:rsidP="00FA5DBA">
            <w:pPr>
              <w:jc w:val="right"/>
            </w:pPr>
          </w:p>
        </w:tc>
        <w:tc>
          <w:tcPr>
            <w:tcW w:w="1809" w:type="dxa"/>
            <w:tcBorders>
              <w:top w:val="nil"/>
              <w:left w:val="nil"/>
              <w:bottom w:val="nil"/>
              <w:right w:val="nil"/>
            </w:tcBorders>
            <w:shd w:val="clear" w:color="auto" w:fill="auto"/>
            <w:hideMark/>
          </w:tcPr>
          <w:p w14:paraId="3BC653A3" w14:textId="77777777" w:rsidR="00FA5DBA" w:rsidRPr="00FA5DBA" w:rsidRDefault="00FA5DBA" w:rsidP="00FA5DBA">
            <w:pPr>
              <w:jc w:val="right"/>
            </w:pPr>
          </w:p>
        </w:tc>
      </w:tr>
      <w:tr w:rsidR="00FA5DBA" w:rsidRPr="00FA5DBA" w14:paraId="14E2EFE8" w14:textId="77777777" w:rsidTr="00FA5DBA">
        <w:trPr>
          <w:trHeight w:val="337"/>
        </w:trPr>
        <w:tc>
          <w:tcPr>
            <w:tcW w:w="5266" w:type="dxa"/>
            <w:tcBorders>
              <w:top w:val="nil"/>
              <w:left w:val="nil"/>
              <w:bottom w:val="nil"/>
              <w:right w:val="nil"/>
            </w:tcBorders>
            <w:shd w:val="clear" w:color="auto" w:fill="auto"/>
            <w:hideMark/>
          </w:tcPr>
          <w:p w14:paraId="46250324" w14:textId="77777777" w:rsidR="00FA5DBA" w:rsidRPr="00FA5DBA" w:rsidRDefault="00FA5DBA" w:rsidP="00FA5DBA">
            <w:pPr>
              <w:jc w:val="both"/>
              <w:rPr>
                <w:color w:val="000000"/>
                <w:sz w:val="24"/>
                <w:szCs w:val="24"/>
              </w:rPr>
            </w:pPr>
            <w:r w:rsidRPr="00FA5DBA">
              <w:rPr>
                <w:color w:val="000000"/>
                <w:sz w:val="24"/>
                <w:szCs w:val="24"/>
              </w:rPr>
              <w:t>Chiffre d’affaires commercial</w:t>
            </w:r>
          </w:p>
        </w:tc>
        <w:tc>
          <w:tcPr>
            <w:tcW w:w="1809" w:type="dxa"/>
            <w:tcBorders>
              <w:top w:val="nil"/>
              <w:left w:val="nil"/>
              <w:bottom w:val="nil"/>
              <w:right w:val="nil"/>
            </w:tcBorders>
            <w:shd w:val="clear" w:color="auto" w:fill="auto"/>
            <w:hideMark/>
          </w:tcPr>
          <w:p w14:paraId="14F65DCA" w14:textId="77777777" w:rsidR="00FA5DBA" w:rsidRPr="00FA5DBA" w:rsidRDefault="00FA5DBA" w:rsidP="00FA5DBA">
            <w:pPr>
              <w:jc w:val="right"/>
              <w:rPr>
                <w:color w:val="000000"/>
                <w:sz w:val="24"/>
                <w:szCs w:val="24"/>
              </w:rPr>
            </w:pPr>
            <w:r w:rsidRPr="00FA5DBA">
              <w:rPr>
                <w:color w:val="000000"/>
                <w:sz w:val="24"/>
                <w:szCs w:val="24"/>
              </w:rPr>
              <w:t>9 293,6</w:t>
            </w:r>
          </w:p>
        </w:tc>
        <w:tc>
          <w:tcPr>
            <w:tcW w:w="1809" w:type="dxa"/>
            <w:tcBorders>
              <w:top w:val="nil"/>
              <w:left w:val="nil"/>
              <w:bottom w:val="nil"/>
              <w:right w:val="nil"/>
            </w:tcBorders>
            <w:shd w:val="clear" w:color="auto" w:fill="auto"/>
            <w:hideMark/>
          </w:tcPr>
          <w:p w14:paraId="4A78BC77" w14:textId="77777777" w:rsidR="00FA5DBA" w:rsidRPr="00FA5DBA" w:rsidRDefault="00FA5DBA" w:rsidP="00FA5DBA">
            <w:pPr>
              <w:jc w:val="right"/>
              <w:rPr>
                <w:color w:val="000000"/>
                <w:sz w:val="24"/>
                <w:szCs w:val="24"/>
              </w:rPr>
            </w:pPr>
            <w:r w:rsidRPr="00FA5DBA">
              <w:rPr>
                <w:color w:val="000000"/>
                <w:sz w:val="24"/>
                <w:szCs w:val="24"/>
              </w:rPr>
              <w:t>7 552,8</w:t>
            </w:r>
          </w:p>
        </w:tc>
      </w:tr>
      <w:tr w:rsidR="00FA5DBA" w:rsidRPr="00FA5DBA" w14:paraId="404A2C6A" w14:textId="77777777" w:rsidTr="00FA5DBA">
        <w:trPr>
          <w:trHeight w:val="337"/>
        </w:trPr>
        <w:tc>
          <w:tcPr>
            <w:tcW w:w="5266" w:type="dxa"/>
            <w:tcBorders>
              <w:top w:val="nil"/>
              <w:left w:val="nil"/>
              <w:bottom w:val="nil"/>
              <w:right w:val="nil"/>
            </w:tcBorders>
            <w:shd w:val="clear" w:color="auto" w:fill="auto"/>
            <w:hideMark/>
          </w:tcPr>
          <w:p w14:paraId="611A667B" w14:textId="77777777" w:rsidR="00FA5DBA" w:rsidRPr="00FA5DBA" w:rsidRDefault="00FA5DBA" w:rsidP="00FA5DBA">
            <w:pPr>
              <w:jc w:val="both"/>
              <w:rPr>
                <w:color w:val="000000"/>
                <w:sz w:val="24"/>
                <w:szCs w:val="24"/>
              </w:rPr>
            </w:pPr>
            <w:r w:rsidRPr="00FA5DBA">
              <w:rPr>
                <w:color w:val="000000"/>
                <w:sz w:val="24"/>
                <w:szCs w:val="24"/>
              </w:rPr>
              <w:t>Résultat d’exploitation</w:t>
            </w:r>
          </w:p>
        </w:tc>
        <w:tc>
          <w:tcPr>
            <w:tcW w:w="1809" w:type="dxa"/>
            <w:tcBorders>
              <w:top w:val="nil"/>
              <w:left w:val="nil"/>
              <w:bottom w:val="nil"/>
              <w:right w:val="nil"/>
            </w:tcBorders>
            <w:shd w:val="clear" w:color="auto" w:fill="auto"/>
            <w:hideMark/>
          </w:tcPr>
          <w:p w14:paraId="4CDA564C" w14:textId="77777777" w:rsidR="00FA5DBA" w:rsidRPr="00FA5DBA" w:rsidRDefault="00FA5DBA" w:rsidP="00FA5DBA">
            <w:pPr>
              <w:jc w:val="right"/>
              <w:rPr>
                <w:color w:val="000000"/>
                <w:sz w:val="24"/>
                <w:szCs w:val="24"/>
              </w:rPr>
            </w:pPr>
            <w:r w:rsidRPr="00FA5DBA">
              <w:rPr>
                <w:color w:val="000000"/>
                <w:sz w:val="24"/>
                <w:szCs w:val="24"/>
              </w:rPr>
              <w:t>1 098,1</w:t>
            </w:r>
          </w:p>
        </w:tc>
        <w:tc>
          <w:tcPr>
            <w:tcW w:w="1809" w:type="dxa"/>
            <w:tcBorders>
              <w:top w:val="nil"/>
              <w:left w:val="nil"/>
              <w:bottom w:val="nil"/>
              <w:right w:val="nil"/>
            </w:tcBorders>
            <w:shd w:val="clear" w:color="auto" w:fill="auto"/>
            <w:hideMark/>
          </w:tcPr>
          <w:p w14:paraId="6F2D84BD" w14:textId="77777777" w:rsidR="00FA5DBA" w:rsidRPr="00FA5DBA" w:rsidRDefault="00FA5DBA" w:rsidP="00FA5DBA">
            <w:pPr>
              <w:jc w:val="right"/>
              <w:rPr>
                <w:color w:val="000000"/>
                <w:sz w:val="24"/>
                <w:szCs w:val="24"/>
              </w:rPr>
            </w:pPr>
            <w:r w:rsidRPr="00FA5DBA">
              <w:rPr>
                <w:color w:val="000000"/>
                <w:sz w:val="24"/>
                <w:szCs w:val="24"/>
              </w:rPr>
              <w:t>1 016,3</w:t>
            </w:r>
          </w:p>
        </w:tc>
      </w:tr>
      <w:tr w:rsidR="00FA5DBA" w:rsidRPr="00FA5DBA" w14:paraId="64707B03" w14:textId="77777777" w:rsidTr="00FA5DBA">
        <w:trPr>
          <w:trHeight w:val="337"/>
        </w:trPr>
        <w:tc>
          <w:tcPr>
            <w:tcW w:w="5266" w:type="dxa"/>
            <w:tcBorders>
              <w:top w:val="nil"/>
              <w:left w:val="nil"/>
              <w:bottom w:val="nil"/>
              <w:right w:val="nil"/>
            </w:tcBorders>
            <w:shd w:val="clear" w:color="auto" w:fill="auto"/>
            <w:hideMark/>
          </w:tcPr>
          <w:p w14:paraId="7896ABC1" w14:textId="77777777" w:rsidR="00FA5DBA" w:rsidRPr="00FA5DBA" w:rsidRDefault="00FA5DBA" w:rsidP="00FA5DBA">
            <w:pPr>
              <w:jc w:val="both"/>
              <w:rPr>
                <w:color w:val="000000"/>
                <w:sz w:val="24"/>
                <w:szCs w:val="24"/>
              </w:rPr>
            </w:pPr>
            <w:r w:rsidRPr="00FA5DBA">
              <w:rPr>
                <w:color w:val="000000"/>
                <w:sz w:val="24"/>
                <w:szCs w:val="24"/>
              </w:rPr>
              <w:t>Résultat financier</w:t>
            </w:r>
          </w:p>
        </w:tc>
        <w:tc>
          <w:tcPr>
            <w:tcW w:w="1809" w:type="dxa"/>
            <w:tcBorders>
              <w:top w:val="nil"/>
              <w:left w:val="nil"/>
              <w:bottom w:val="nil"/>
              <w:right w:val="nil"/>
            </w:tcBorders>
            <w:shd w:val="clear" w:color="auto" w:fill="auto"/>
            <w:hideMark/>
          </w:tcPr>
          <w:p w14:paraId="474815BB" w14:textId="77777777" w:rsidR="00FA5DBA" w:rsidRPr="00FA5DBA" w:rsidRDefault="00FA5DBA" w:rsidP="00FA5DBA">
            <w:pPr>
              <w:jc w:val="right"/>
              <w:rPr>
                <w:color w:val="000000"/>
                <w:sz w:val="24"/>
                <w:szCs w:val="24"/>
              </w:rPr>
            </w:pPr>
            <w:r w:rsidRPr="00FA5DBA">
              <w:rPr>
                <w:color w:val="000000"/>
                <w:sz w:val="24"/>
                <w:szCs w:val="24"/>
              </w:rPr>
              <w:t>140,7</w:t>
            </w:r>
          </w:p>
        </w:tc>
        <w:tc>
          <w:tcPr>
            <w:tcW w:w="1809" w:type="dxa"/>
            <w:tcBorders>
              <w:top w:val="nil"/>
              <w:left w:val="nil"/>
              <w:bottom w:val="nil"/>
              <w:right w:val="nil"/>
            </w:tcBorders>
            <w:shd w:val="clear" w:color="auto" w:fill="auto"/>
            <w:hideMark/>
          </w:tcPr>
          <w:p w14:paraId="33768246" w14:textId="77777777" w:rsidR="00FA5DBA" w:rsidRPr="00FA5DBA" w:rsidRDefault="00FA5DBA" w:rsidP="00FA5DBA">
            <w:pPr>
              <w:jc w:val="right"/>
              <w:rPr>
                <w:color w:val="000000"/>
                <w:sz w:val="24"/>
                <w:szCs w:val="24"/>
              </w:rPr>
            </w:pPr>
            <w:r w:rsidRPr="00FA5DBA">
              <w:rPr>
                <w:color w:val="000000"/>
                <w:sz w:val="24"/>
                <w:szCs w:val="24"/>
              </w:rPr>
              <w:t>156,5</w:t>
            </w:r>
          </w:p>
        </w:tc>
      </w:tr>
      <w:tr w:rsidR="00FA5DBA" w:rsidRPr="00FA5DBA" w14:paraId="7D33CE6F" w14:textId="77777777" w:rsidTr="00FA5DBA">
        <w:trPr>
          <w:trHeight w:val="337"/>
        </w:trPr>
        <w:tc>
          <w:tcPr>
            <w:tcW w:w="5266" w:type="dxa"/>
            <w:tcBorders>
              <w:top w:val="nil"/>
              <w:left w:val="nil"/>
              <w:bottom w:val="nil"/>
              <w:right w:val="nil"/>
            </w:tcBorders>
            <w:shd w:val="clear" w:color="auto" w:fill="auto"/>
            <w:noWrap/>
            <w:vAlign w:val="bottom"/>
            <w:hideMark/>
          </w:tcPr>
          <w:p w14:paraId="4A2C1C26" w14:textId="77777777" w:rsidR="00FA5DBA" w:rsidRPr="00FA5DBA" w:rsidRDefault="00FA5DBA" w:rsidP="00FA5DBA">
            <w:pPr>
              <w:rPr>
                <w:color w:val="000000"/>
                <w:sz w:val="24"/>
                <w:szCs w:val="24"/>
              </w:rPr>
            </w:pPr>
            <w:r w:rsidRPr="00FA5DBA">
              <w:rPr>
                <w:color w:val="000000"/>
                <w:sz w:val="24"/>
                <w:szCs w:val="24"/>
              </w:rPr>
              <w:t>Résultat non courant</w:t>
            </w:r>
          </w:p>
        </w:tc>
        <w:tc>
          <w:tcPr>
            <w:tcW w:w="1809" w:type="dxa"/>
            <w:tcBorders>
              <w:top w:val="nil"/>
              <w:left w:val="nil"/>
              <w:bottom w:val="nil"/>
              <w:right w:val="nil"/>
            </w:tcBorders>
            <w:shd w:val="clear" w:color="auto" w:fill="auto"/>
            <w:hideMark/>
          </w:tcPr>
          <w:p w14:paraId="1940B386" w14:textId="77777777" w:rsidR="00FA5DBA" w:rsidRPr="00FA5DBA" w:rsidRDefault="00FA5DBA" w:rsidP="00FA5DBA">
            <w:pPr>
              <w:jc w:val="right"/>
              <w:rPr>
                <w:color w:val="000000"/>
                <w:sz w:val="24"/>
                <w:szCs w:val="24"/>
              </w:rPr>
            </w:pPr>
            <w:r w:rsidRPr="00FA5DBA">
              <w:rPr>
                <w:color w:val="000000"/>
                <w:sz w:val="24"/>
                <w:szCs w:val="24"/>
              </w:rPr>
              <w:t>-32,5</w:t>
            </w:r>
          </w:p>
        </w:tc>
        <w:tc>
          <w:tcPr>
            <w:tcW w:w="1809" w:type="dxa"/>
            <w:tcBorders>
              <w:top w:val="nil"/>
              <w:left w:val="nil"/>
              <w:bottom w:val="nil"/>
              <w:right w:val="nil"/>
            </w:tcBorders>
            <w:shd w:val="clear" w:color="auto" w:fill="auto"/>
            <w:hideMark/>
          </w:tcPr>
          <w:p w14:paraId="6233EDB9" w14:textId="77777777" w:rsidR="00FA5DBA" w:rsidRPr="00FA5DBA" w:rsidRDefault="00FA5DBA" w:rsidP="00FA5DBA">
            <w:pPr>
              <w:jc w:val="right"/>
              <w:rPr>
                <w:color w:val="000000"/>
                <w:sz w:val="24"/>
                <w:szCs w:val="24"/>
              </w:rPr>
            </w:pPr>
            <w:r w:rsidRPr="00FA5DBA">
              <w:rPr>
                <w:color w:val="000000"/>
                <w:sz w:val="24"/>
                <w:szCs w:val="24"/>
              </w:rPr>
              <w:t>-17,9</w:t>
            </w:r>
          </w:p>
        </w:tc>
      </w:tr>
      <w:tr w:rsidR="00FA5DBA" w:rsidRPr="00FA5DBA" w14:paraId="19E528C2" w14:textId="77777777" w:rsidTr="00FA5DBA">
        <w:trPr>
          <w:trHeight w:val="337"/>
        </w:trPr>
        <w:tc>
          <w:tcPr>
            <w:tcW w:w="5266" w:type="dxa"/>
            <w:tcBorders>
              <w:top w:val="nil"/>
              <w:left w:val="nil"/>
              <w:bottom w:val="nil"/>
              <w:right w:val="nil"/>
            </w:tcBorders>
            <w:shd w:val="clear" w:color="auto" w:fill="auto"/>
            <w:hideMark/>
          </w:tcPr>
          <w:p w14:paraId="47837EAC" w14:textId="77777777" w:rsidR="00FA5DBA" w:rsidRPr="00FA5DBA" w:rsidRDefault="00FA5DBA" w:rsidP="00FA5DBA">
            <w:pPr>
              <w:jc w:val="both"/>
              <w:rPr>
                <w:color w:val="000000"/>
                <w:sz w:val="24"/>
                <w:szCs w:val="24"/>
              </w:rPr>
            </w:pPr>
            <w:r w:rsidRPr="00FA5DBA">
              <w:rPr>
                <w:color w:val="000000"/>
                <w:sz w:val="24"/>
                <w:szCs w:val="24"/>
              </w:rPr>
              <w:t>Résultat avant impôts</w:t>
            </w:r>
          </w:p>
        </w:tc>
        <w:tc>
          <w:tcPr>
            <w:tcW w:w="1809" w:type="dxa"/>
            <w:tcBorders>
              <w:top w:val="nil"/>
              <w:left w:val="nil"/>
              <w:bottom w:val="nil"/>
              <w:right w:val="nil"/>
            </w:tcBorders>
            <w:shd w:val="clear" w:color="auto" w:fill="auto"/>
            <w:hideMark/>
          </w:tcPr>
          <w:p w14:paraId="1A9F5A30" w14:textId="77777777" w:rsidR="00FA5DBA" w:rsidRPr="00FA5DBA" w:rsidRDefault="00FA5DBA" w:rsidP="00FA5DBA">
            <w:pPr>
              <w:jc w:val="right"/>
              <w:rPr>
                <w:color w:val="000000"/>
                <w:sz w:val="24"/>
                <w:szCs w:val="24"/>
              </w:rPr>
            </w:pPr>
            <w:r w:rsidRPr="00FA5DBA">
              <w:rPr>
                <w:color w:val="000000"/>
                <w:sz w:val="24"/>
                <w:szCs w:val="24"/>
              </w:rPr>
              <w:t>1 206,4</w:t>
            </w:r>
          </w:p>
        </w:tc>
        <w:tc>
          <w:tcPr>
            <w:tcW w:w="1809" w:type="dxa"/>
            <w:tcBorders>
              <w:top w:val="nil"/>
              <w:left w:val="nil"/>
              <w:bottom w:val="nil"/>
              <w:right w:val="nil"/>
            </w:tcBorders>
            <w:shd w:val="clear" w:color="auto" w:fill="auto"/>
            <w:hideMark/>
          </w:tcPr>
          <w:p w14:paraId="6E53A4C6" w14:textId="77777777" w:rsidR="00FA5DBA" w:rsidRPr="00FA5DBA" w:rsidRDefault="00FA5DBA" w:rsidP="00FA5DBA">
            <w:pPr>
              <w:jc w:val="right"/>
              <w:rPr>
                <w:color w:val="000000"/>
                <w:sz w:val="24"/>
                <w:szCs w:val="24"/>
              </w:rPr>
            </w:pPr>
            <w:r w:rsidRPr="00FA5DBA">
              <w:rPr>
                <w:color w:val="000000"/>
                <w:sz w:val="24"/>
                <w:szCs w:val="24"/>
              </w:rPr>
              <w:t>1 154,8</w:t>
            </w:r>
          </w:p>
        </w:tc>
      </w:tr>
      <w:tr w:rsidR="00FA5DBA" w:rsidRPr="00FA5DBA" w14:paraId="35D12D88" w14:textId="77777777" w:rsidTr="00FA5DBA">
        <w:trPr>
          <w:trHeight w:val="337"/>
        </w:trPr>
        <w:tc>
          <w:tcPr>
            <w:tcW w:w="5266" w:type="dxa"/>
            <w:tcBorders>
              <w:top w:val="nil"/>
              <w:left w:val="nil"/>
              <w:bottom w:val="nil"/>
              <w:right w:val="nil"/>
            </w:tcBorders>
            <w:shd w:val="clear" w:color="auto" w:fill="auto"/>
            <w:hideMark/>
          </w:tcPr>
          <w:p w14:paraId="07595274" w14:textId="77777777" w:rsidR="00FA5DBA" w:rsidRPr="00FA5DBA" w:rsidRDefault="00FA5DBA" w:rsidP="00FA5DBA">
            <w:pPr>
              <w:jc w:val="both"/>
              <w:rPr>
                <w:color w:val="000000"/>
                <w:sz w:val="24"/>
                <w:szCs w:val="24"/>
              </w:rPr>
            </w:pPr>
            <w:r w:rsidRPr="00FA5DBA">
              <w:rPr>
                <w:color w:val="000000"/>
                <w:sz w:val="24"/>
                <w:szCs w:val="24"/>
              </w:rPr>
              <w:t>Résultat net</w:t>
            </w:r>
          </w:p>
        </w:tc>
        <w:tc>
          <w:tcPr>
            <w:tcW w:w="1809" w:type="dxa"/>
            <w:tcBorders>
              <w:top w:val="nil"/>
              <w:left w:val="nil"/>
              <w:bottom w:val="nil"/>
              <w:right w:val="nil"/>
            </w:tcBorders>
            <w:shd w:val="clear" w:color="auto" w:fill="auto"/>
            <w:hideMark/>
          </w:tcPr>
          <w:p w14:paraId="08BCD38E" w14:textId="77777777" w:rsidR="00FA5DBA" w:rsidRPr="00FA5DBA" w:rsidRDefault="00FA5DBA" w:rsidP="00FA5DBA">
            <w:pPr>
              <w:jc w:val="right"/>
              <w:rPr>
                <w:color w:val="000000"/>
                <w:sz w:val="24"/>
                <w:szCs w:val="24"/>
              </w:rPr>
            </w:pPr>
            <w:r w:rsidRPr="00FA5DBA">
              <w:rPr>
                <w:color w:val="000000"/>
                <w:sz w:val="24"/>
                <w:szCs w:val="24"/>
              </w:rPr>
              <w:t>856,5</w:t>
            </w:r>
          </w:p>
        </w:tc>
        <w:tc>
          <w:tcPr>
            <w:tcW w:w="1809" w:type="dxa"/>
            <w:tcBorders>
              <w:top w:val="nil"/>
              <w:left w:val="nil"/>
              <w:bottom w:val="nil"/>
              <w:right w:val="nil"/>
            </w:tcBorders>
            <w:shd w:val="clear" w:color="auto" w:fill="auto"/>
            <w:hideMark/>
          </w:tcPr>
          <w:p w14:paraId="4F0CB6E4" w14:textId="77777777" w:rsidR="00FA5DBA" w:rsidRPr="00FA5DBA" w:rsidRDefault="00FA5DBA" w:rsidP="00FA5DBA">
            <w:pPr>
              <w:jc w:val="right"/>
              <w:rPr>
                <w:color w:val="000000"/>
                <w:sz w:val="24"/>
                <w:szCs w:val="24"/>
              </w:rPr>
            </w:pPr>
            <w:r w:rsidRPr="00FA5DBA">
              <w:rPr>
                <w:color w:val="000000"/>
                <w:sz w:val="24"/>
                <w:szCs w:val="24"/>
              </w:rPr>
              <w:t>845,9</w:t>
            </w:r>
          </w:p>
        </w:tc>
      </w:tr>
      <w:tr w:rsidR="00FA5DBA" w:rsidRPr="00FA5DBA" w14:paraId="28FE65CF" w14:textId="77777777" w:rsidTr="00FA5DBA">
        <w:trPr>
          <w:trHeight w:val="337"/>
        </w:trPr>
        <w:tc>
          <w:tcPr>
            <w:tcW w:w="5266" w:type="dxa"/>
            <w:tcBorders>
              <w:top w:val="nil"/>
              <w:left w:val="nil"/>
              <w:bottom w:val="nil"/>
              <w:right w:val="nil"/>
            </w:tcBorders>
            <w:shd w:val="clear" w:color="auto" w:fill="auto"/>
            <w:hideMark/>
          </w:tcPr>
          <w:p w14:paraId="34CC990B" w14:textId="77777777" w:rsidR="00FA5DBA" w:rsidRPr="00FA5DBA" w:rsidRDefault="00FA5DBA" w:rsidP="00FA5DBA">
            <w:pPr>
              <w:jc w:val="both"/>
              <w:rPr>
                <w:color w:val="000000"/>
                <w:sz w:val="24"/>
                <w:szCs w:val="24"/>
              </w:rPr>
            </w:pPr>
            <w:r w:rsidRPr="00FA5DBA">
              <w:rPr>
                <w:color w:val="000000"/>
                <w:sz w:val="24"/>
                <w:szCs w:val="24"/>
              </w:rPr>
              <w:t>Marge brute d’autofinancement</w:t>
            </w:r>
          </w:p>
        </w:tc>
        <w:tc>
          <w:tcPr>
            <w:tcW w:w="1809" w:type="dxa"/>
            <w:tcBorders>
              <w:top w:val="nil"/>
              <w:left w:val="nil"/>
              <w:bottom w:val="nil"/>
              <w:right w:val="nil"/>
            </w:tcBorders>
            <w:shd w:val="clear" w:color="auto" w:fill="auto"/>
            <w:hideMark/>
          </w:tcPr>
          <w:p w14:paraId="2817FE49" w14:textId="77777777" w:rsidR="00FA5DBA" w:rsidRPr="00FA5DBA" w:rsidRDefault="00FA5DBA" w:rsidP="00FA5DBA">
            <w:pPr>
              <w:jc w:val="right"/>
              <w:rPr>
                <w:color w:val="000000"/>
                <w:sz w:val="24"/>
                <w:szCs w:val="24"/>
              </w:rPr>
            </w:pPr>
            <w:r w:rsidRPr="00FA5DBA">
              <w:rPr>
                <w:color w:val="000000"/>
                <w:sz w:val="24"/>
                <w:szCs w:val="24"/>
              </w:rPr>
              <w:t>1 044,7</w:t>
            </w:r>
          </w:p>
        </w:tc>
        <w:tc>
          <w:tcPr>
            <w:tcW w:w="1809" w:type="dxa"/>
            <w:tcBorders>
              <w:top w:val="nil"/>
              <w:left w:val="nil"/>
              <w:bottom w:val="nil"/>
              <w:right w:val="nil"/>
            </w:tcBorders>
            <w:shd w:val="clear" w:color="auto" w:fill="auto"/>
            <w:hideMark/>
          </w:tcPr>
          <w:p w14:paraId="3B82EE57" w14:textId="77777777" w:rsidR="00FA5DBA" w:rsidRPr="00FA5DBA" w:rsidRDefault="00FA5DBA" w:rsidP="00FA5DBA">
            <w:pPr>
              <w:jc w:val="right"/>
              <w:rPr>
                <w:color w:val="000000"/>
                <w:sz w:val="24"/>
                <w:szCs w:val="24"/>
              </w:rPr>
            </w:pPr>
            <w:r w:rsidRPr="00FA5DBA">
              <w:rPr>
                <w:color w:val="000000"/>
                <w:sz w:val="24"/>
                <w:szCs w:val="24"/>
              </w:rPr>
              <w:t>1 054,2</w:t>
            </w:r>
          </w:p>
        </w:tc>
      </w:tr>
      <w:tr w:rsidR="00FA5DBA" w:rsidRPr="00FA5DBA" w14:paraId="4AE302A7" w14:textId="77777777" w:rsidTr="00FA5DBA">
        <w:trPr>
          <w:trHeight w:val="337"/>
        </w:trPr>
        <w:tc>
          <w:tcPr>
            <w:tcW w:w="5266" w:type="dxa"/>
            <w:tcBorders>
              <w:top w:val="nil"/>
              <w:left w:val="nil"/>
              <w:bottom w:val="nil"/>
              <w:right w:val="nil"/>
            </w:tcBorders>
            <w:shd w:val="clear" w:color="auto" w:fill="auto"/>
            <w:hideMark/>
          </w:tcPr>
          <w:p w14:paraId="429486BF" w14:textId="77777777" w:rsidR="00FA5DBA" w:rsidRPr="00FA5DBA" w:rsidRDefault="00FA5DBA" w:rsidP="00FA5DBA">
            <w:pPr>
              <w:jc w:val="both"/>
              <w:rPr>
                <w:color w:val="000000"/>
                <w:sz w:val="24"/>
                <w:szCs w:val="24"/>
              </w:rPr>
            </w:pPr>
            <w:r w:rsidRPr="00FA5DBA">
              <w:rPr>
                <w:color w:val="000000"/>
                <w:sz w:val="24"/>
                <w:szCs w:val="24"/>
              </w:rPr>
              <w:t>Investissements</w:t>
            </w:r>
          </w:p>
        </w:tc>
        <w:tc>
          <w:tcPr>
            <w:tcW w:w="1809" w:type="dxa"/>
            <w:tcBorders>
              <w:top w:val="nil"/>
              <w:left w:val="nil"/>
              <w:bottom w:val="nil"/>
              <w:right w:val="nil"/>
            </w:tcBorders>
            <w:shd w:val="clear" w:color="auto" w:fill="auto"/>
            <w:hideMark/>
          </w:tcPr>
          <w:p w14:paraId="57023157" w14:textId="77777777" w:rsidR="00FA5DBA" w:rsidRPr="00FA5DBA" w:rsidRDefault="00FA5DBA" w:rsidP="00FA5DBA">
            <w:pPr>
              <w:jc w:val="right"/>
              <w:rPr>
                <w:color w:val="000000"/>
                <w:sz w:val="24"/>
                <w:szCs w:val="24"/>
              </w:rPr>
            </w:pPr>
            <w:r w:rsidRPr="00FA5DBA">
              <w:rPr>
                <w:color w:val="000000"/>
                <w:sz w:val="24"/>
                <w:szCs w:val="24"/>
              </w:rPr>
              <w:t>122,0</w:t>
            </w:r>
          </w:p>
        </w:tc>
        <w:tc>
          <w:tcPr>
            <w:tcW w:w="1809" w:type="dxa"/>
            <w:tcBorders>
              <w:top w:val="nil"/>
              <w:left w:val="nil"/>
              <w:bottom w:val="nil"/>
              <w:right w:val="nil"/>
            </w:tcBorders>
            <w:shd w:val="clear" w:color="auto" w:fill="auto"/>
            <w:hideMark/>
          </w:tcPr>
          <w:p w14:paraId="0A2BBC49" w14:textId="77777777" w:rsidR="00FA5DBA" w:rsidRPr="00FA5DBA" w:rsidRDefault="00FA5DBA" w:rsidP="00FA5DBA">
            <w:pPr>
              <w:jc w:val="right"/>
              <w:rPr>
                <w:color w:val="000000"/>
                <w:sz w:val="24"/>
                <w:szCs w:val="24"/>
              </w:rPr>
            </w:pPr>
            <w:r w:rsidRPr="00FA5DBA">
              <w:rPr>
                <w:color w:val="000000"/>
                <w:sz w:val="24"/>
                <w:szCs w:val="24"/>
              </w:rPr>
              <w:t>159,9</w:t>
            </w:r>
          </w:p>
        </w:tc>
      </w:tr>
      <w:tr w:rsidR="00FA5DBA" w:rsidRPr="00FA5DBA" w14:paraId="6BFB68C3" w14:textId="77777777" w:rsidTr="00FA5DBA">
        <w:trPr>
          <w:trHeight w:val="349"/>
        </w:trPr>
        <w:tc>
          <w:tcPr>
            <w:tcW w:w="5266" w:type="dxa"/>
            <w:tcBorders>
              <w:top w:val="nil"/>
              <w:left w:val="nil"/>
              <w:bottom w:val="single" w:sz="12" w:space="0" w:color="auto"/>
              <w:right w:val="nil"/>
            </w:tcBorders>
            <w:shd w:val="clear" w:color="auto" w:fill="auto"/>
            <w:hideMark/>
          </w:tcPr>
          <w:p w14:paraId="01E99B1C" w14:textId="77777777" w:rsidR="00FA5DBA" w:rsidRPr="00FA5DBA" w:rsidRDefault="00FA5DBA" w:rsidP="00FA5DBA">
            <w:pPr>
              <w:jc w:val="both"/>
              <w:rPr>
                <w:color w:val="000000"/>
                <w:sz w:val="24"/>
                <w:szCs w:val="24"/>
              </w:rPr>
            </w:pPr>
            <w:r w:rsidRPr="00FA5DBA">
              <w:rPr>
                <w:color w:val="000000"/>
                <w:sz w:val="24"/>
                <w:szCs w:val="24"/>
              </w:rPr>
              <w:t>Effectif</w:t>
            </w:r>
          </w:p>
        </w:tc>
        <w:tc>
          <w:tcPr>
            <w:tcW w:w="1809" w:type="dxa"/>
            <w:tcBorders>
              <w:top w:val="nil"/>
              <w:left w:val="nil"/>
              <w:bottom w:val="single" w:sz="12" w:space="0" w:color="auto"/>
              <w:right w:val="nil"/>
            </w:tcBorders>
            <w:shd w:val="clear" w:color="auto" w:fill="auto"/>
            <w:hideMark/>
          </w:tcPr>
          <w:p w14:paraId="79F03DDC" w14:textId="77777777" w:rsidR="00FA5DBA" w:rsidRPr="00FA5DBA" w:rsidRDefault="00FA5DBA" w:rsidP="00FA5DBA">
            <w:pPr>
              <w:jc w:val="right"/>
              <w:rPr>
                <w:color w:val="000000"/>
                <w:sz w:val="24"/>
                <w:szCs w:val="24"/>
              </w:rPr>
            </w:pPr>
            <w:r w:rsidRPr="00FA5DBA">
              <w:rPr>
                <w:color w:val="000000"/>
                <w:sz w:val="24"/>
                <w:szCs w:val="24"/>
              </w:rPr>
              <w:t>870,0</w:t>
            </w:r>
          </w:p>
        </w:tc>
        <w:tc>
          <w:tcPr>
            <w:tcW w:w="1809" w:type="dxa"/>
            <w:tcBorders>
              <w:top w:val="nil"/>
              <w:left w:val="nil"/>
              <w:bottom w:val="single" w:sz="12" w:space="0" w:color="auto"/>
              <w:right w:val="nil"/>
            </w:tcBorders>
            <w:shd w:val="clear" w:color="auto" w:fill="auto"/>
            <w:hideMark/>
          </w:tcPr>
          <w:p w14:paraId="10822613" w14:textId="77777777" w:rsidR="00FA5DBA" w:rsidRPr="00FA5DBA" w:rsidRDefault="00FA5DBA" w:rsidP="00FA5DBA">
            <w:pPr>
              <w:jc w:val="right"/>
              <w:rPr>
                <w:color w:val="000000"/>
                <w:sz w:val="24"/>
                <w:szCs w:val="24"/>
              </w:rPr>
            </w:pPr>
            <w:r w:rsidRPr="00FA5DBA">
              <w:rPr>
                <w:color w:val="000000"/>
                <w:sz w:val="24"/>
                <w:szCs w:val="24"/>
              </w:rPr>
              <w:t>879,0</w:t>
            </w:r>
          </w:p>
        </w:tc>
      </w:tr>
    </w:tbl>
    <w:p w14:paraId="463E17B6" w14:textId="77777777" w:rsidR="00706301" w:rsidRPr="001279DD" w:rsidRDefault="00FE2139" w:rsidP="00706301">
      <w:pPr>
        <w:spacing w:before="240" w:line="360" w:lineRule="auto"/>
        <w:jc w:val="both"/>
        <w:rPr>
          <w:color w:val="000000" w:themeColor="text1"/>
          <w:sz w:val="24"/>
          <w:szCs w:val="24"/>
        </w:rPr>
      </w:pPr>
      <w:r w:rsidRPr="0030218A">
        <w:rPr>
          <w:b/>
          <w:bCs/>
          <w:sz w:val="24"/>
          <w:szCs w:val="24"/>
        </w:rPr>
        <w:t>4-1</w:t>
      </w:r>
      <w:r>
        <w:rPr>
          <w:color w:val="000000" w:themeColor="text1"/>
          <w:sz w:val="24"/>
          <w:szCs w:val="24"/>
        </w:rPr>
        <w:t xml:space="preserve"> </w:t>
      </w:r>
      <w:r w:rsidRPr="001F6387">
        <w:rPr>
          <w:color w:val="000000" w:themeColor="text1"/>
          <w:sz w:val="24"/>
          <w:szCs w:val="24"/>
        </w:rPr>
        <w:t xml:space="preserve">Le résultat d’exploitation s’établit à </w:t>
      </w:r>
      <w:r>
        <w:rPr>
          <w:color w:val="000000" w:themeColor="text1"/>
          <w:sz w:val="24"/>
          <w:szCs w:val="24"/>
        </w:rPr>
        <w:t>1.0</w:t>
      </w:r>
      <w:r w:rsidR="00FA5DBA">
        <w:rPr>
          <w:color w:val="000000" w:themeColor="text1"/>
          <w:sz w:val="24"/>
          <w:szCs w:val="24"/>
        </w:rPr>
        <w:t>98</w:t>
      </w:r>
      <w:r>
        <w:rPr>
          <w:color w:val="000000" w:themeColor="text1"/>
          <w:sz w:val="24"/>
          <w:szCs w:val="24"/>
        </w:rPr>
        <w:t>,</w:t>
      </w:r>
      <w:r w:rsidR="00FA5DBA">
        <w:rPr>
          <w:color w:val="000000" w:themeColor="text1"/>
          <w:sz w:val="24"/>
          <w:szCs w:val="24"/>
        </w:rPr>
        <w:t>1</w:t>
      </w:r>
      <w:r w:rsidRPr="001F6387">
        <w:rPr>
          <w:color w:val="000000" w:themeColor="text1"/>
          <w:sz w:val="24"/>
          <w:szCs w:val="24"/>
        </w:rPr>
        <w:t xml:space="preserve"> </w:t>
      </w:r>
      <w:proofErr w:type="spellStart"/>
      <w:r w:rsidRPr="001F6387">
        <w:rPr>
          <w:color w:val="000000" w:themeColor="text1"/>
          <w:sz w:val="24"/>
          <w:szCs w:val="24"/>
        </w:rPr>
        <w:t>Mdh</w:t>
      </w:r>
      <w:proofErr w:type="spellEnd"/>
      <w:r w:rsidRPr="001F6387">
        <w:rPr>
          <w:color w:val="000000" w:themeColor="text1"/>
          <w:sz w:val="24"/>
          <w:szCs w:val="24"/>
        </w:rPr>
        <w:t xml:space="preserve"> à fin </w:t>
      </w:r>
      <w:r>
        <w:rPr>
          <w:color w:val="000000" w:themeColor="text1"/>
          <w:sz w:val="24"/>
          <w:szCs w:val="24"/>
        </w:rPr>
        <w:t>décembre 202</w:t>
      </w:r>
      <w:r w:rsidR="00FA5DBA">
        <w:rPr>
          <w:color w:val="000000" w:themeColor="text1"/>
          <w:sz w:val="24"/>
          <w:szCs w:val="24"/>
        </w:rPr>
        <w:t>2</w:t>
      </w:r>
      <w:r w:rsidRPr="001F6387">
        <w:rPr>
          <w:color w:val="000000" w:themeColor="text1"/>
          <w:sz w:val="24"/>
          <w:szCs w:val="24"/>
        </w:rPr>
        <w:t xml:space="preserve">, marquant une </w:t>
      </w:r>
      <w:r>
        <w:rPr>
          <w:color w:val="000000" w:themeColor="text1"/>
          <w:sz w:val="24"/>
          <w:szCs w:val="24"/>
        </w:rPr>
        <w:t>hausse de 8</w:t>
      </w:r>
      <w:r w:rsidR="00FA5DBA">
        <w:rPr>
          <w:color w:val="000000" w:themeColor="text1"/>
          <w:sz w:val="24"/>
          <w:szCs w:val="24"/>
        </w:rPr>
        <w:t>1</w:t>
      </w:r>
      <w:r>
        <w:rPr>
          <w:color w:val="000000" w:themeColor="text1"/>
          <w:sz w:val="24"/>
          <w:szCs w:val="24"/>
        </w:rPr>
        <w:t>,</w:t>
      </w:r>
      <w:r w:rsidR="00FA5DBA">
        <w:rPr>
          <w:color w:val="000000" w:themeColor="text1"/>
          <w:sz w:val="24"/>
          <w:szCs w:val="24"/>
        </w:rPr>
        <w:t>9</w:t>
      </w:r>
      <w:r w:rsidRPr="001F6387">
        <w:rPr>
          <w:color w:val="000000" w:themeColor="text1"/>
          <w:sz w:val="24"/>
          <w:szCs w:val="24"/>
        </w:rPr>
        <w:t xml:space="preserve"> </w:t>
      </w:r>
      <w:proofErr w:type="spellStart"/>
      <w:r w:rsidRPr="001F6387">
        <w:rPr>
          <w:color w:val="000000" w:themeColor="text1"/>
          <w:sz w:val="24"/>
          <w:szCs w:val="24"/>
        </w:rPr>
        <w:t>Mdh</w:t>
      </w:r>
      <w:proofErr w:type="spellEnd"/>
      <w:r w:rsidRPr="001F6387">
        <w:rPr>
          <w:color w:val="000000" w:themeColor="text1"/>
          <w:sz w:val="24"/>
          <w:szCs w:val="24"/>
        </w:rPr>
        <w:t xml:space="preserve"> (</w:t>
      </w:r>
      <w:r>
        <w:rPr>
          <w:color w:val="000000" w:themeColor="text1"/>
          <w:sz w:val="24"/>
          <w:szCs w:val="24"/>
        </w:rPr>
        <w:t>+</w:t>
      </w:r>
      <w:r w:rsidR="00FA5DBA">
        <w:rPr>
          <w:color w:val="000000" w:themeColor="text1"/>
          <w:sz w:val="24"/>
          <w:szCs w:val="24"/>
        </w:rPr>
        <w:t>8</w:t>
      </w:r>
      <w:r>
        <w:rPr>
          <w:color w:val="000000" w:themeColor="text1"/>
          <w:sz w:val="24"/>
          <w:szCs w:val="24"/>
        </w:rPr>
        <w:t>,</w:t>
      </w:r>
      <w:r w:rsidR="00FA5DBA">
        <w:rPr>
          <w:color w:val="000000" w:themeColor="text1"/>
          <w:sz w:val="24"/>
          <w:szCs w:val="24"/>
        </w:rPr>
        <w:t>0</w:t>
      </w:r>
      <w:r>
        <w:rPr>
          <w:color w:val="000000" w:themeColor="text1"/>
          <w:sz w:val="24"/>
          <w:szCs w:val="24"/>
        </w:rPr>
        <w:t>6</w:t>
      </w:r>
      <w:r w:rsidRPr="001F6387">
        <w:rPr>
          <w:color w:val="000000" w:themeColor="text1"/>
          <w:sz w:val="24"/>
          <w:szCs w:val="24"/>
        </w:rPr>
        <w:t>%)</w:t>
      </w:r>
      <w:r>
        <w:rPr>
          <w:color w:val="000000" w:themeColor="text1"/>
          <w:sz w:val="24"/>
          <w:szCs w:val="24"/>
        </w:rPr>
        <w:t xml:space="preserve"> </w:t>
      </w:r>
      <w:r w:rsidRPr="0085484F">
        <w:rPr>
          <w:color w:val="000000" w:themeColor="text1"/>
          <w:sz w:val="24"/>
          <w:szCs w:val="24"/>
        </w:rPr>
        <w:t>par rapport à la même période de l’année précédente</w:t>
      </w:r>
      <w:r w:rsidRPr="001F6387">
        <w:rPr>
          <w:color w:val="000000" w:themeColor="text1"/>
          <w:sz w:val="24"/>
          <w:szCs w:val="24"/>
        </w:rPr>
        <w:t xml:space="preserve">, </w:t>
      </w:r>
      <w:r w:rsidR="00706301" w:rsidRPr="0085484F">
        <w:rPr>
          <w:color w:val="000000" w:themeColor="text1"/>
          <w:sz w:val="24"/>
          <w:szCs w:val="24"/>
        </w:rPr>
        <w:t>grâce à l’augmentation d</w:t>
      </w:r>
      <w:r w:rsidR="00706301">
        <w:rPr>
          <w:color w:val="000000" w:themeColor="text1"/>
          <w:sz w:val="24"/>
          <w:szCs w:val="24"/>
        </w:rPr>
        <w:t>u</w:t>
      </w:r>
      <w:r w:rsidR="00706301" w:rsidRPr="0085484F">
        <w:rPr>
          <w:color w:val="000000" w:themeColor="text1"/>
          <w:sz w:val="24"/>
          <w:szCs w:val="24"/>
        </w:rPr>
        <w:t xml:space="preserve"> volume de</w:t>
      </w:r>
      <w:r w:rsidR="00706301">
        <w:rPr>
          <w:color w:val="000000" w:themeColor="text1"/>
          <w:sz w:val="24"/>
          <w:szCs w:val="24"/>
        </w:rPr>
        <w:t xml:space="preserve">s </w:t>
      </w:r>
      <w:r w:rsidR="00706301" w:rsidRPr="0085484F">
        <w:rPr>
          <w:color w:val="000000" w:themeColor="text1"/>
          <w:sz w:val="24"/>
          <w:szCs w:val="24"/>
        </w:rPr>
        <w:t xml:space="preserve">ventes </w:t>
      </w:r>
      <w:r w:rsidR="00706301">
        <w:rPr>
          <w:color w:val="000000" w:themeColor="text1"/>
          <w:sz w:val="24"/>
          <w:szCs w:val="24"/>
        </w:rPr>
        <w:t>locales et l’amélioration de l’activité export.</w:t>
      </w:r>
    </w:p>
    <w:p w14:paraId="19EB0ECC" w14:textId="679CC829" w:rsidR="00DA1B7B" w:rsidRPr="00D06DD5" w:rsidRDefault="00FE2139" w:rsidP="00DA1B7B">
      <w:pPr>
        <w:spacing w:before="120" w:line="276" w:lineRule="auto"/>
        <w:jc w:val="both"/>
        <w:rPr>
          <w:color w:val="000000" w:themeColor="text1"/>
          <w:sz w:val="24"/>
          <w:szCs w:val="24"/>
        </w:rPr>
      </w:pPr>
      <w:r>
        <w:rPr>
          <w:b/>
          <w:bCs/>
          <w:sz w:val="24"/>
          <w:szCs w:val="24"/>
        </w:rPr>
        <w:t>4</w:t>
      </w:r>
      <w:r w:rsidRPr="00EC3955">
        <w:rPr>
          <w:b/>
          <w:bCs/>
          <w:sz w:val="24"/>
          <w:szCs w:val="24"/>
        </w:rPr>
        <w:t>-2</w:t>
      </w:r>
      <w:r w:rsidRPr="00EC3955">
        <w:rPr>
          <w:sz w:val="24"/>
          <w:szCs w:val="24"/>
        </w:rPr>
        <w:t xml:space="preserve"> </w:t>
      </w:r>
      <w:r w:rsidRPr="007A469B">
        <w:rPr>
          <w:color w:val="000000" w:themeColor="text1"/>
          <w:sz w:val="24"/>
          <w:szCs w:val="24"/>
        </w:rPr>
        <w:t>Le résultat financier s’établit à 1</w:t>
      </w:r>
      <w:r w:rsidR="00FA5DBA">
        <w:rPr>
          <w:color w:val="000000" w:themeColor="text1"/>
          <w:sz w:val="24"/>
          <w:szCs w:val="24"/>
        </w:rPr>
        <w:t>40,7</w:t>
      </w:r>
      <w:r w:rsidRPr="007A469B">
        <w:rPr>
          <w:color w:val="000000" w:themeColor="text1"/>
          <w:sz w:val="24"/>
          <w:szCs w:val="24"/>
        </w:rPr>
        <w:t xml:space="preserve"> </w:t>
      </w:r>
      <w:proofErr w:type="spellStart"/>
      <w:r w:rsidRPr="007A469B">
        <w:rPr>
          <w:color w:val="000000" w:themeColor="text1"/>
          <w:sz w:val="24"/>
          <w:szCs w:val="24"/>
        </w:rPr>
        <w:t>Mdh</w:t>
      </w:r>
      <w:proofErr w:type="spellEnd"/>
      <w:r w:rsidRPr="007A469B">
        <w:rPr>
          <w:color w:val="000000" w:themeColor="text1"/>
          <w:sz w:val="24"/>
          <w:szCs w:val="24"/>
        </w:rPr>
        <w:t xml:space="preserve">, en </w:t>
      </w:r>
      <w:r w:rsidR="00FA5DBA">
        <w:rPr>
          <w:color w:val="000000" w:themeColor="text1"/>
          <w:sz w:val="24"/>
          <w:szCs w:val="24"/>
        </w:rPr>
        <w:t>baisse</w:t>
      </w:r>
      <w:r w:rsidRPr="007A469B">
        <w:rPr>
          <w:color w:val="000000" w:themeColor="text1"/>
          <w:sz w:val="24"/>
          <w:szCs w:val="24"/>
        </w:rPr>
        <w:t xml:space="preserve"> de </w:t>
      </w:r>
      <w:r w:rsidR="00FA5DBA">
        <w:rPr>
          <w:color w:val="000000" w:themeColor="text1"/>
          <w:sz w:val="24"/>
          <w:szCs w:val="24"/>
        </w:rPr>
        <w:t>15,8</w:t>
      </w:r>
      <w:r w:rsidRPr="007A469B">
        <w:rPr>
          <w:color w:val="000000" w:themeColor="text1"/>
          <w:sz w:val="24"/>
          <w:szCs w:val="24"/>
        </w:rPr>
        <w:t xml:space="preserve"> </w:t>
      </w:r>
      <w:proofErr w:type="spellStart"/>
      <w:r w:rsidRPr="007A469B">
        <w:rPr>
          <w:color w:val="000000" w:themeColor="text1"/>
          <w:sz w:val="24"/>
          <w:szCs w:val="24"/>
        </w:rPr>
        <w:t>Md</w:t>
      </w:r>
      <w:r w:rsidR="00DF23F1">
        <w:rPr>
          <w:color w:val="000000" w:themeColor="text1"/>
          <w:sz w:val="24"/>
          <w:szCs w:val="24"/>
        </w:rPr>
        <w:t>h</w:t>
      </w:r>
      <w:proofErr w:type="spellEnd"/>
      <w:r w:rsidR="00DA1B7B" w:rsidRPr="007A469B">
        <w:rPr>
          <w:color w:val="000000" w:themeColor="text1"/>
          <w:sz w:val="24"/>
          <w:szCs w:val="24"/>
        </w:rPr>
        <w:t xml:space="preserve"> par rapport à </w:t>
      </w:r>
      <w:r w:rsidR="00DA1B7B">
        <w:rPr>
          <w:color w:val="000000" w:themeColor="text1"/>
          <w:sz w:val="24"/>
          <w:szCs w:val="24"/>
        </w:rPr>
        <w:t>la même période de l’exercice précédent.</w:t>
      </w:r>
      <w:r w:rsidR="00DA1B7B" w:rsidRPr="007A469B">
        <w:rPr>
          <w:color w:val="000000" w:themeColor="text1"/>
          <w:sz w:val="24"/>
          <w:szCs w:val="24"/>
        </w:rPr>
        <w:t xml:space="preserve"> </w:t>
      </w:r>
    </w:p>
    <w:p w14:paraId="69AE5928" w14:textId="48D6CEBE" w:rsidR="00FE2139" w:rsidRPr="00882759" w:rsidRDefault="00FE2139" w:rsidP="00DA1B7B">
      <w:pPr>
        <w:spacing w:before="240" w:line="360" w:lineRule="auto"/>
        <w:jc w:val="both"/>
        <w:rPr>
          <w:sz w:val="24"/>
          <w:szCs w:val="24"/>
        </w:rPr>
      </w:pPr>
      <w:r>
        <w:rPr>
          <w:b/>
          <w:bCs/>
          <w:sz w:val="24"/>
          <w:szCs w:val="24"/>
        </w:rPr>
        <w:t>4</w:t>
      </w:r>
      <w:r w:rsidRPr="00EC3955">
        <w:rPr>
          <w:b/>
          <w:bCs/>
          <w:sz w:val="24"/>
          <w:szCs w:val="24"/>
        </w:rPr>
        <w:t>-</w:t>
      </w:r>
      <w:r w:rsidRPr="00964715">
        <w:rPr>
          <w:b/>
          <w:bCs/>
          <w:sz w:val="24"/>
          <w:szCs w:val="24"/>
        </w:rPr>
        <w:t>3</w:t>
      </w:r>
      <w:r w:rsidRPr="00964715">
        <w:rPr>
          <w:sz w:val="24"/>
          <w:szCs w:val="24"/>
        </w:rPr>
        <w:t xml:space="preserve"> Le r</w:t>
      </w:r>
      <w:r>
        <w:rPr>
          <w:sz w:val="24"/>
          <w:szCs w:val="24"/>
        </w:rPr>
        <w:t xml:space="preserve">ésultat non courant ressort à </w:t>
      </w:r>
      <w:r>
        <w:rPr>
          <w:color w:val="000000"/>
          <w:sz w:val="24"/>
          <w:szCs w:val="24"/>
        </w:rPr>
        <w:t>-</w:t>
      </w:r>
      <w:r w:rsidR="00B12BF1">
        <w:rPr>
          <w:color w:val="000000"/>
          <w:sz w:val="24"/>
          <w:szCs w:val="24"/>
        </w:rPr>
        <w:t>32</w:t>
      </w:r>
      <w:r>
        <w:rPr>
          <w:color w:val="000000"/>
          <w:sz w:val="24"/>
          <w:szCs w:val="24"/>
        </w:rPr>
        <w:t>,</w:t>
      </w:r>
      <w:r w:rsidR="00B12BF1">
        <w:rPr>
          <w:color w:val="000000"/>
          <w:sz w:val="24"/>
          <w:szCs w:val="24"/>
        </w:rPr>
        <w:t>5</w:t>
      </w:r>
      <w:r>
        <w:rPr>
          <w:sz w:val="24"/>
          <w:szCs w:val="24"/>
        </w:rPr>
        <w:t xml:space="preserve"> </w:t>
      </w:r>
      <w:proofErr w:type="spellStart"/>
      <w:r>
        <w:rPr>
          <w:sz w:val="24"/>
          <w:szCs w:val="24"/>
        </w:rPr>
        <w:t>Mdh</w:t>
      </w:r>
      <w:proofErr w:type="spellEnd"/>
      <w:r>
        <w:rPr>
          <w:sz w:val="24"/>
          <w:szCs w:val="24"/>
        </w:rPr>
        <w:t xml:space="preserve"> soit une</w:t>
      </w:r>
      <w:r w:rsidR="00A86607">
        <w:rPr>
          <w:sz w:val="24"/>
          <w:szCs w:val="24"/>
        </w:rPr>
        <w:t xml:space="preserve"> </w:t>
      </w:r>
      <w:r w:rsidR="00B12BF1">
        <w:rPr>
          <w:sz w:val="24"/>
          <w:szCs w:val="24"/>
        </w:rPr>
        <w:t>diminution</w:t>
      </w:r>
      <w:r w:rsidR="0018117C">
        <w:rPr>
          <w:sz w:val="24"/>
          <w:szCs w:val="24"/>
        </w:rPr>
        <w:t xml:space="preserve"> de</w:t>
      </w:r>
      <w:r>
        <w:rPr>
          <w:sz w:val="24"/>
          <w:szCs w:val="24"/>
        </w:rPr>
        <w:t xml:space="preserve"> </w:t>
      </w:r>
      <w:r w:rsidR="00B12BF1">
        <w:rPr>
          <w:sz w:val="24"/>
          <w:szCs w:val="24"/>
        </w:rPr>
        <w:t>14</w:t>
      </w:r>
      <w:r>
        <w:rPr>
          <w:sz w:val="24"/>
          <w:szCs w:val="24"/>
        </w:rPr>
        <w:t>,</w:t>
      </w:r>
      <w:r w:rsidR="00B12BF1">
        <w:rPr>
          <w:sz w:val="24"/>
          <w:szCs w:val="24"/>
        </w:rPr>
        <w:t>5</w:t>
      </w:r>
      <w:r>
        <w:rPr>
          <w:sz w:val="24"/>
          <w:szCs w:val="24"/>
        </w:rPr>
        <w:t xml:space="preserve"> </w:t>
      </w:r>
      <w:proofErr w:type="spellStart"/>
      <w:r w:rsidRPr="00964715">
        <w:rPr>
          <w:sz w:val="24"/>
          <w:szCs w:val="24"/>
        </w:rPr>
        <w:t>Mdh</w:t>
      </w:r>
      <w:proofErr w:type="spellEnd"/>
      <w:r w:rsidRPr="00964715">
        <w:rPr>
          <w:sz w:val="24"/>
          <w:szCs w:val="24"/>
        </w:rPr>
        <w:t xml:space="preserve"> par rapport à</w:t>
      </w:r>
      <w:r w:rsidR="00DA10CB">
        <w:rPr>
          <w:sz w:val="24"/>
          <w:szCs w:val="24"/>
        </w:rPr>
        <w:t xml:space="preserve">      </w:t>
      </w:r>
      <w:r w:rsidRPr="00964715">
        <w:rPr>
          <w:sz w:val="24"/>
          <w:szCs w:val="24"/>
        </w:rPr>
        <w:t xml:space="preserve"> la même période de l’exercice écoulé</w:t>
      </w:r>
      <w:r w:rsidR="00DF23F1">
        <w:rPr>
          <w:sz w:val="24"/>
          <w:szCs w:val="24"/>
        </w:rPr>
        <w:t>.</w:t>
      </w:r>
    </w:p>
    <w:p w14:paraId="609F3A1B" w14:textId="5A15882B" w:rsidR="00FE2139" w:rsidRDefault="00FE2139" w:rsidP="00FE2139">
      <w:pPr>
        <w:spacing w:before="120" w:line="276" w:lineRule="auto"/>
        <w:jc w:val="both"/>
        <w:rPr>
          <w:bCs/>
          <w:sz w:val="24"/>
          <w:szCs w:val="24"/>
        </w:rPr>
      </w:pPr>
      <w:r w:rsidRPr="00CB33D7">
        <w:rPr>
          <w:b/>
          <w:bCs/>
          <w:sz w:val="24"/>
          <w:szCs w:val="24"/>
        </w:rPr>
        <w:t>4-4</w:t>
      </w:r>
      <w:r>
        <w:rPr>
          <w:sz w:val="24"/>
          <w:szCs w:val="24"/>
        </w:rPr>
        <w:t xml:space="preserve"> </w:t>
      </w:r>
      <w:r w:rsidRPr="00EC3955">
        <w:rPr>
          <w:sz w:val="24"/>
          <w:szCs w:val="24"/>
        </w:rPr>
        <w:t>Par conséquent</w:t>
      </w:r>
      <w:r>
        <w:rPr>
          <w:sz w:val="24"/>
          <w:szCs w:val="24"/>
        </w:rPr>
        <w:t>,</w:t>
      </w:r>
      <w:r w:rsidRPr="00EC3955">
        <w:rPr>
          <w:sz w:val="24"/>
          <w:szCs w:val="24"/>
        </w:rPr>
        <w:t xml:space="preserve"> l</w:t>
      </w:r>
      <w:r w:rsidRPr="00EC3955">
        <w:rPr>
          <w:bCs/>
          <w:sz w:val="24"/>
          <w:szCs w:val="24"/>
        </w:rPr>
        <w:t xml:space="preserve">e résultat net ressort à </w:t>
      </w:r>
      <w:r>
        <w:rPr>
          <w:color w:val="000000"/>
          <w:sz w:val="24"/>
          <w:szCs w:val="24"/>
        </w:rPr>
        <w:t>8</w:t>
      </w:r>
      <w:r w:rsidR="00B12BF1">
        <w:rPr>
          <w:color w:val="000000"/>
          <w:sz w:val="24"/>
          <w:szCs w:val="24"/>
        </w:rPr>
        <w:t>56</w:t>
      </w:r>
      <w:r>
        <w:rPr>
          <w:color w:val="000000"/>
          <w:sz w:val="24"/>
          <w:szCs w:val="24"/>
        </w:rPr>
        <w:t>,</w:t>
      </w:r>
      <w:r w:rsidR="00B12BF1">
        <w:rPr>
          <w:color w:val="000000"/>
          <w:sz w:val="24"/>
          <w:szCs w:val="24"/>
        </w:rPr>
        <w:t>5</w:t>
      </w:r>
      <w:r>
        <w:rPr>
          <w:color w:val="000000"/>
          <w:sz w:val="24"/>
          <w:szCs w:val="24"/>
        </w:rPr>
        <w:t xml:space="preserve"> </w:t>
      </w:r>
      <w:proofErr w:type="spellStart"/>
      <w:r>
        <w:rPr>
          <w:bCs/>
          <w:sz w:val="24"/>
          <w:szCs w:val="24"/>
        </w:rPr>
        <w:t>Mdh</w:t>
      </w:r>
      <w:proofErr w:type="spellEnd"/>
      <w:r>
        <w:rPr>
          <w:bCs/>
          <w:sz w:val="24"/>
          <w:szCs w:val="24"/>
        </w:rPr>
        <w:t>,</w:t>
      </w:r>
      <w:r w:rsidRPr="00EC3955">
        <w:rPr>
          <w:bCs/>
          <w:sz w:val="24"/>
          <w:szCs w:val="24"/>
        </w:rPr>
        <w:t xml:space="preserve"> en </w:t>
      </w:r>
      <w:r>
        <w:rPr>
          <w:bCs/>
          <w:sz w:val="24"/>
          <w:szCs w:val="24"/>
        </w:rPr>
        <w:t xml:space="preserve">augmentation </w:t>
      </w:r>
      <w:r w:rsidRPr="00EC3955">
        <w:rPr>
          <w:bCs/>
          <w:sz w:val="24"/>
          <w:szCs w:val="24"/>
        </w:rPr>
        <w:t xml:space="preserve">de </w:t>
      </w:r>
      <w:r w:rsidR="00B12BF1">
        <w:rPr>
          <w:bCs/>
          <w:sz w:val="24"/>
          <w:szCs w:val="24"/>
        </w:rPr>
        <w:t xml:space="preserve">10,6 </w:t>
      </w:r>
      <w:proofErr w:type="spellStart"/>
      <w:r w:rsidRPr="00EC3955">
        <w:rPr>
          <w:bCs/>
          <w:sz w:val="24"/>
          <w:szCs w:val="24"/>
        </w:rPr>
        <w:t>Mdh</w:t>
      </w:r>
      <w:proofErr w:type="spellEnd"/>
      <w:r w:rsidRPr="00EC3955">
        <w:rPr>
          <w:bCs/>
          <w:sz w:val="24"/>
          <w:szCs w:val="24"/>
        </w:rPr>
        <w:t xml:space="preserve"> (</w:t>
      </w:r>
      <w:r w:rsidR="00A86607">
        <w:rPr>
          <w:bCs/>
          <w:sz w:val="24"/>
          <w:szCs w:val="24"/>
        </w:rPr>
        <w:t>+</w:t>
      </w:r>
      <w:r w:rsidR="00B12BF1">
        <w:rPr>
          <w:bCs/>
          <w:sz w:val="24"/>
          <w:szCs w:val="24"/>
        </w:rPr>
        <w:t>1,2</w:t>
      </w:r>
      <w:r>
        <w:rPr>
          <w:bCs/>
          <w:sz w:val="24"/>
          <w:szCs w:val="24"/>
        </w:rPr>
        <w:t>5</w:t>
      </w:r>
      <w:r w:rsidRPr="00EC3955">
        <w:rPr>
          <w:bCs/>
          <w:sz w:val="24"/>
          <w:szCs w:val="24"/>
        </w:rPr>
        <w:t>%)</w:t>
      </w:r>
      <w:r>
        <w:rPr>
          <w:bCs/>
          <w:sz w:val="24"/>
          <w:szCs w:val="24"/>
        </w:rPr>
        <w:t xml:space="preserve"> par rapport aux réalisations de 202</w:t>
      </w:r>
      <w:r w:rsidR="00B12BF1">
        <w:rPr>
          <w:bCs/>
          <w:sz w:val="24"/>
          <w:szCs w:val="24"/>
        </w:rPr>
        <w:t>1</w:t>
      </w:r>
      <w:r>
        <w:rPr>
          <w:bCs/>
          <w:sz w:val="24"/>
          <w:szCs w:val="24"/>
        </w:rPr>
        <w:t>.</w:t>
      </w:r>
    </w:p>
    <w:p w14:paraId="0715C2F9" w14:textId="77777777" w:rsidR="00DA10CB" w:rsidRPr="004707E3" w:rsidRDefault="00DA10CB" w:rsidP="00FE2139">
      <w:pPr>
        <w:spacing w:before="120" w:line="276" w:lineRule="auto"/>
        <w:jc w:val="both"/>
        <w:rPr>
          <w:bCs/>
          <w:sz w:val="24"/>
          <w:szCs w:val="24"/>
        </w:rPr>
      </w:pPr>
    </w:p>
    <w:p w14:paraId="799BB124" w14:textId="77777777" w:rsidR="004707E3" w:rsidRDefault="004707E3" w:rsidP="002D2E6F">
      <w:pPr>
        <w:spacing w:before="240"/>
        <w:jc w:val="both"/>
        <w:rPr>
          <w:rFonts w:asciiTheme="majorBidi" w:hAnsiTheme="majorBidi" w:cstheme="majorBidi"/>
          <w:sz w:val="24"/>
          <w:szCs w:val="24"/>
        </w:rPr>
      </w:pPr>
      <w:r w:rsidRPr="008564EF">
        <w:rPr>
          <w:rFonts w:asciiTheme="majorBidi" w:hAnsiTheme="majorBidi" w:cstheme="majorBidi"/>
          <w:b/>
          <w:bCs/>
          <w:sz w:val="24"/>
          <w:szCs w:val="24"/>
        </w:rPr>
        <w:t xml:space="preserve">4-5 </w:t>
      </w:r>
      <w:r w:rsidRPr="008564EF">
        <w:rPr>
          <w:rFonts w:asciiTheme="majorBidi" w:hAnsiTheme="majorBidi" w:cstheme="majorBidi"/>
          <w:sz w:val="24"/>
          <w:szCs w:val="24"/>
        </w:rPr>
        <w:t>Situation financière</w:t>
      </w:r>
    </w:p>
    <w:p w14:paraId="64E7B37A" w14:textId="77777777" w:rsidR="00FB0877" w:rsidRDefault="00FB0877" w:rsidP="00FB0877">
      <w:pPr>
        <w:pStyle w:val="Paragraphe"/>
        <w:spacing w:line="240" w:lineRule="auto"/>
        <w:ind w:firstLine="0"/>
        <w:rPr>
          <w:rFonts w:asciiTheme="majorBidi" w:hAnsiTheme="majorBidi" w:cstheme="majorBidi"/>
          <w:b/>
          <w:bCs/>
          <w:color w:val="auto"/>
        </w:rPr>
      </w:pPr>
    </w:p>
    <w:p w14:paraId="27DD43D6" w14:textId="77777777" w:rsidR="004707E3" w:rsidRDefault="004707E3" w:rsidP="00FB0877">
      <w:pPr>
        <w:pStyle w:val="Paragraphe"/>
        <w:spacing w:line="240" w:lineRule="auto"/>
        <w:ind w:firstLine="0"/>
        <w:rPr>
          <w:rFonts w:asciiTheme="majorBidi" w:hAnsiTheme="majorBidi" w:cstheme="majorBidi"/>
        </w:rPr>
      </w:pPr>
      <w:r w:rsidRPr="00E20240">
        <w:rPr>
          <w:rFonts w:asciiTheme="majorBidi" w:hAnsiTheme="majorBidi" w:cstheme="majorBidi"/>
        </w:rPr>
        <w:t>Les principaux indicateurs financiers se résument ainsi :</w:t>
      </w:r>
    </w:p>
    <w:p w14:paraId="6E802D86" w14:textId="77777777" w:rsidR="004707E3" w:rsidRPr="005253BC" w:rsidRDefault="004707E3" w:rsidP="00913BC2">
      <w:pPr>
        <w:jc w:val="right"/>
        <w:rPr>
          <w:rFonts w:asciiTheme="majorBidi" w:hAnsiTheme="majorBidi" w:cstheme="majorBidi"/>
          <w:i/>
          <w:sz w:val="24"/>
        </w:rPr>
      </w:pPr>
      <w:r w:rsidRPr="005253BC">
        <w:rPr>
          <w:rFonts w:asciiTheme="majorBidi" w:hAnsiTheme="majorBidi" w:cstheme="majorBidi"/>
          <w:i/>
          <w:sz w:val="24"/>
        </w:rPr>
        <w:t xml:space="preserve">(En </w:t>
      </w:r>
      <w:proofErr w:type="spellStart"/>
      <w:r w:rsidRPr="005253BC">
        <w:rPr>
          <w:rFonts w:asciiTheme="majorBidi" w:hAnsiTheme="majorBidi" w:cstheme="majorBidi"/>
          <w:i/>
          <w:sz w:val="24"/>
        </w:rPr>
        <w:t>Mdh</w:t>
      </w:r>
      <w:proofErr w:type="spellEnd"/>
      <w:r w:rsidRPr="005253BC">
        <w:rPr>
          <w:rFonts w:asciiTheme="majorBidi" w:hAnsiTheme="majorBidi" w:cstheme="majorBidi"/>
          <w:i/>
          <w:sz w:val="24"/>
        </w:rPr>
        <w:t>)</w:t>
      </w:r>
    </w:p>
    <w:tbl>
      <w:tblPr>
        <w:tblW w:w="9155" w:type="dxa"/>
        <w:tblCellMar>
          <w:left w:w="70" w:type="dxa"/>
          <w:right w:w="70" w:type="dxa"/>
        </w:tblCellMar>
        <w:tblLook w:val="04A0" w:firstRow="1" w:lastRow="0" w:firstColumn="1" w:lastColumn="0" w:noHBand="0" w:noVBand="1"/>
      </w:tblPr>
      <w:tblGrid>
        <w:gridCol w:w="4035"/>
        <w:gridCol w:w="2486"/>
        <w:gridCol w:w="2634"/>
      </w:tblGrid>
      <w:tr w:rsidR="00706301" w:rsidRPr="00706301" w14:paraId="1E0C101A" w14:textId="77777777" w:rsidTr="00DF23F1">
        <w:trPr>
          <w:trHeight w:val="421"/>
        </w:trPr>
        <w:tc>
          <w:tcPr>
            <w:tcW w:w="4035" w:type="dxa"/>
            <w:tcBorders>
              <w:top w:val="single" w:sz="12" w:space="0" w:color="auto"/>
              <w:left w:val="nil"/>
              <w:bottom w:val="single" w:sz="12" w:space="0" w:color="auto"/>
              <w:right w:val="nil"/>
            </w:tcBorders>
            <w:shd w:val="clear" w:color="auto" w:fill="auto"/>
            <w:vAlign w:val="center"/>
            <w:hideMark/>
          </w:tcPr>
          <w:p w14:paraId="5ABA4FF7" w14:textId="77777777" w:rsidR="00706301" w:rsidRPr="00706301" w:rsidRDefault="00706301" w:rsidP="00DF23F1">
            <w:pPr>
              <w:jc w:val="right"/>
              <w:rPr>
                <w:b/>
                <w:bCs/>
                <w:color w:val="000000"/>
                <w:sz w:val="24"/>
                <w:szCs w:val="24"/>
              </w:rPr>
            </w:pPr>
            <w:r w:rsidRPr="00706301">
              <w:rPr>
                <w:b/>
                <w:bCs/>
                <w:color w:val="000000"/>
                <w:sz w:val="24"/>
                <w:szCs w:val="24"/>
              </w:rPr>
              <w:t> </w:t>
            </w:r>
          </w:p>
        </w:tc>
        <w:tc>
          <w:tcPr>
            <w:tcW w:w="2486" w:type="dxa"/>
            <w:tcBorders>
              <w:top w:val="single" w:sz="12" w:space="0" w:color="auto"/>
              <w:left w:val="nil"/>
              <w:bottom w:val="single" w:sz="12" w:space="0" w:color="auto"/>
              <w:right w:val="nil"/>
            </w:tcBorders>
            <w:shd w:val="clear" w:color="auto" w:fill="auto"/>
            <w:vAlign w:val="center"/>
            <w:hideMark/>
          </w:tcPr>
          <w:p w14:paraId="389AAE51" w14:textId="77777777" w:rsidR="00706301" w:rsidRPr="00706301" w:rsidRDefault="00706301" w:rsidP="00DF23F1">
            <w:pPr>
              <w:jc w:val="right"/>
              <w:rPr>
                <w:b/>
                <w:bCs/>
                <w:color w:val="000000"/>
                <w:sz w:val="24"/>
                <w:szCs w:val="24"/>
              </w:rPr>
            </w:pPr>
            <w:r w:rsidRPr="00706301">
              <w:rPr>
                <w:b/>
                <w:bCs/>
                <w:color w:val="000000"/>
                <w:sz w:val="24"/>
                <w:szCs w:val="24"/>
              </w:rPr>
              <w:t>2022</w:t>
            </w:r>
          </w:p>
        </w:tc>
        <w:tc>
          <w:tcPr>
            <w:tcW w:w="2634" w:type="dxa"/>
            <w:tcBorders>
              <w:top w:val="single" w:sz="12" w:space="0" w:color="auto"/>
              <w:left w:val="nil"/>
              <w:bottom w:val="single" w:sz="12" w:space="0" w:color="auto"/>
              <w:right w:val="nil"/>
            </w:tcBorders>
            <w:shd w:val="clear" w:color="auto" w:fill="auto"/>
            <w:vAlign w:val="center"/>
            <w:hideMark/>
          </w:tcPr>
          <w:p w14:paraId="211E2F5F" w14:textId="77777777" w:rsidR="00706301" w:rsidRPr="00706301" w:rsidRDefault="00706301" w:rsidP="00DF23F1">
            <w:pPr>
              <w:jc w:val="right"/>
              <w:rPr>
                <w:b/>
                <w:bCs/>
                <w:color w:val="000000"/>
                <w:sz w:val="24"/>
                <w:szCs w:val="24"/>
              </w:rPr>
            </w:pPr>
            <w:r w:rsidRPr="00706301">
              <w:rPr>
                <w:b/>
                <w:bCs/>
                <w:color w:val="000000"/>
                <w:sz w:val="24"/>
                <w:szCs w:val="24"/>
              </w:rPr>
              <w:t>2021</w:t>
            </w:r>
          </w:p>
        </w:tc>
      </w:tr>
      <w:tr w:rsidR="00706301" w:rsidRPr="00706301" w14:paraId="1B69C3D3" w14:textId="77777777" w:rsidTr="00DF23F1">
        <w:trPr>
          <w:trHeight w:val="414"/>
        </w:trPr>
        <w:tc>
          <w:tcPr>
            <w:tcW w:w="4035" w:type="dxa"/>
            <w:tcBorders>
              <w:top w:val="nil"/>
              <w:left w:val="nil"/>
              <w:bottom w:val="nil"/>
              <w:right w:val="nil"/>
            </w:tcBorders>
            <w:shd w:val="clear" w:color="auto" w:fill="auto"/>
            <w:vAlign w:val="center"/>
            <w:hideMark/>
          </w:tcPr>
          <w:p w14:paraId="4FD27EF3" w14:textId="77777777" w:rsidR="00706301" w:rsidRPr="00706301" w:rsidRDefault="00706301" w:rsidP="00DF23F1">
            <w:pPr>
              <w:jc w:val="right"/>
              <w:rPr>
                <w:b/>
                <w:bCs/>
                <w:color w:val="000000"/>
                <w:sz w:val="24"/>
                <w:szCs w:val="24"/>
              </w:rPr>
            </w:pPr>
          </w:p>
        </w:tc>
        <w:tc>
          <w:tcPr>
            <w:tcW w:w="2486" w:type="dxa"/>
            <w:tcBorders>
              <w:top w:val="nil"/>
              <w:left w:val="nil"/>
              <w:bottom w:val="nil"/>
              <w:right w:val="nil"/>
            </w:tcBorders>
            <w:shd w:val="clear" w:color="auto" w:fill="auto"/>
            <w:vAlign w:val="center"/>
            <w:hideMark/>
          </w:tcPr>
          <w:p w14:paraId="595D1162" w14:textId="77777777" w:rsidR="00706301" w:rsidRPr="00706301" w:rsidRDefault="00706301" w:rsidP="00DF23F1">
            <w:pPr>
              <w:jc w:val="right"/>
            </w:pPr>
          </w:p>
        </w:tc>
        <w:tc>
          <w:tcPr>
            <w:tcW w:w="2634" w:type="dxa"/>
            <w:tcBorders>
              <w:top w:val="nil"/>
              <w:left w:val="nil"/>
              <w:bottom w:val="nil"/>
              <w:right w:val="nil"/>
            </w:tcBorders>
            <w:shd w:val="clear" w:color="auto" w:fill="auto"/>
            <w:vAlign w:val="center"/>
            <w:hideMark/>
          </w:tcPr>
          <w:p w14:paraId="6270C606" w14:textId="77777777" w:rsidR="00706301" w:rsidRPr="00706301" w:rsidRDefault="00706301" w:rsidP="00DF23F1">
            <w:pPr>
              <w:jc w:val="right"/>
            </w:pPr>
          </w:p>
        </w:tc>
      </w:tr>
      <w:tr w:rsidR="00706301" w:rsidRPr="00706301" w14:paraId="4A943428" w14:textId="77777777" w:rsidTr="00DF23F1">
        <w:trPr>
          <w:trHeight w:val="392"/>
        </w:trPr>
        <w:tc>
          <w:tcPr>
            <w:tcW w:w="4035" w:type="dxa"/>
            <w:tcBorders>
              <w:top w:val="nil"/>
              <w:left w:val="nil"/>
              <w:bottom w:val="nil"/>
              <w:right w:val="nil"/>
            </w:tcBorders>
            <w:shd w:val="clear" w:color="auto" w:fill="auto"/>
            <w:hideMark/>
          </w:tcPr>
          <w:p w14:paraId="438A41DB" w14:textId="77777777" w:rsidR="00706301" w:rsidRPr="00706301" w:rsidRDefault="00706301" w:rsidP="00DF23F1">
            <w:pPr>
              <w:rPr>
                <w:color w:val="000000"/>
                <w:sz w:val="24"/>
                <w:szCs w:val="24"/>
              </w:rPr>
            </w:pPr>
            <w:r w:rsidRPr="00706301">
              <w:rPr>
                <w:color w:val="000000"/>
                <w:sz w:val="24"/>
                <w:szCs w:val="24"/>
              </w:rPr>
              <w:t>Capitaux propres &amp; assimilés</w:t>
            </w:r>
          </w:p>
        </w:tc>
        <w:tc>
          <w:tcPr>
            <w:tcW w:w="2486" w:type="dxa"/>
            <w:tcBorders>
              <w:top w:val="nil"/>
              <w:left w:val="nil"/>
              <w:bottom w:val="nil"/>
              <w:right w:val="nil"/>
            </w:tcBorders>
            <w:shd w:val="clear" w:color="auto" w:fill="auto"/>
            <w:vAlign w:val="center"/>
            <w:hideMark/>
          </w:tcPr>
          <w:p w14:paraId="2A0D3DFC" w14:textId="77777777" w:rsidR="00706301" w:rsidRPr="00706301" w:rsidRDefault="00706301" w:rsidP="00DF23F1">
            <w:pPr>
              <w:jc w:val="right"/>
              <w:rPr>
                <w:color w:val="000000"/>
                <w:sz w:val="24"/>
                <w:szCs w:val="24"/>
              </w:rPr>
            </w:pPr>
            <w:r w:rsidRPr="00706301">
              <w:rPr>
                <w:color w:val="000000"/>
                <w:sz w:val="24"/>
                <w:szCs w:val="24"/>
              </w:rPr>
              <w:t>4 635,8</w:t>
            </w:r>
          </w:p>
        </w:tc>
        <w:tc>
          <w:tcPr>
            <w:tcW w:w="2634" w:type="dxa"/>
            <w:tcBorders>
              <w:top w:val="nil"/>
              <w:left w:val="nil"/>
              <w:bottom w:val="nil"/>
              <w:right w:val="nil"/>
            </w:tcBorders>
            <w:shd w:val="clear" w:color="auto" w:fill="auto"/>
            <w:vAlign w:val="center"/>
            <w:hideMark/>
          </w:tcPr>
          <w:p w14:paraId="590FB4B4" w14:textId="77777777" w:rsidR="00706301" w:rsidRPr="00706301" w:rsidRDefault="00706301" w:rsidP="00DF23F1">
            <w:pPr>
              <w:jc w:val="right"/>
              <w:rPr>
                <w:color w:val="000000"/>
                <w:sz w:val="24"/>
                <w:szCs w:val="24"/>
              </w:rPr>
            </w:pPr>
            <w:r w:rsidRPr="00706301">
              <w:rPr>
                <w:color w:val="000000"/>
                <w:sz w:val="24"/>
                <w:szCs w:val="24"/>
              </w:rPr>
              <w:t>4 418,1</w:t>
            </w:r>
          </w:p>
        </w:tc>
      </w:tr>
      <w:tr w:rsidR="00706301" w:rsidRPr="00706301" w14:paraId="22ABA4BD" w14:textId="77777777" w:rsidTr="00DF23F1">
        <w:trPr>
          <w:trHeight w:val="392"/>
        </w:trPr>
        <w:tc>
          <w:tcPr>
            <w:tcW w:w="4035" w:type="dxa"/>
            <w:tcBorders>
              <w:top w:val="nil"/>
              <w:left w:val="nil"/>
              <w:bottom w:val="nil"/>
              <w:right w:val="nil"/>
            </w:tcBorders>
            <w:shd w:val="clear" w:color="auto" w:fill="auto"/>
            <w:hideMark/>
          </w:tcPr>
          <w:p w14:paraId="32A1C969" w14:textId="77777777" w:rsidR="00706301" w:rsidRPr="00706301" w:rsidRDefault="00706301" w:rsidP="00DF23F1">
            <w:pPr>
              <w:rPr>
                <w:color w:val="000000"/>
                <w:sz w:val="24"/>
                <w:szCs w:val="24"/>
              </w:rPr>
            </w:pPr>
            <w:r w:rsidRPr="00706301">
              <w:rPr>
                <w:color w:val="000000"/>
                <w:sz w:val="24"/>
                <w:szCs w:val="24"/>
              </w:rPr>
              <w:t>Fonds de roulement</w:t>
            </w:r>
          </w:p>
        </w:tc>
        <w:tc>
          <w:tcPr>
            <w:tcW w:w="2486" w:type="dxa"/>
            <w:tcBorders>
              <w:top w:val="nil"/>
              <w:left w:val="nil"/>
              <w:bottom w:val="nil"/>
              <w:right w:val="nil"/>
            </w:tcBorders>
            <w:shd w:val="clear" w:color="auto" w:fill="auto"/>
            <w:vAlign w:val="center"/>
            <w:hideMark/>
          </w:tcPr>
          <w:p w14:paraId="03B883AF" w14:textId="77777777" w:rsidR="00706301" w:rsidRPr="00706301" w:rsidRDefault="00706301" w:rsidP="00DF23F1">
            <w:pPr>
              <w:jc w:val="right"/>
              <w:rPr>
                <w:color w:val="000000"/>
                <w:sz w:val="24"/>
                <w:szCs w:val="24"/>
              </w:rPr>
            </w:pPr>
            <w:r w:rsidRPr="00706301">
              <w:rPr>
                <w:color w:val="000000"/>
                <w:sz w:val="24"/>
                <w:szCs w:val="24"/>
              </w:rPr>
              <w:t>647,0</w:t>
            </w:r>
          </w:p>
        </w:tc>
        <w:tc>
          <w:tcPr>
            <w:tcW w:w="2634" w:type="dxa"/>
            <w:tcBorders>
              <w:top w:val="nil"/>
              <w:left w:val="nil"/>
              <w:bottom w:val="nil"/>
              <w:right w:val="nil"/>
            </w:tcBorders>
            <w:shd w:val="clear" w:color="auto" w:fill="auto"/>
            <w:vAlign w:val="center"/>
            <w:hideMark/>
          </w:tcPr>
          <w:p w14:paraId="58A08F70" w14:textId="77777777" w:rsidR="00706301" w:rsidRPr="00706301" w:rsidRDefault="00706301" w:rsidP="00DF23F1">
            <w:pPr>
              <w:jc w:val="right"/>
              <w:rPr>
                <w:color w:val="000000"/>
                <w:sz w:val="24"/>
                <w:szCs w:val="24"/>
              </w:rPr>
            </w:pPr>
            <w:r w:rsidRPr="00706301">
              <w:rPr>
                <w:color w:val="000000"/>
                <w:sz w:val="24"/>
                <w:szCs w:val="24"/>
              </w:rPr>
              <w:t>287,7</w:t>
            </w:r>
          </w:p>
        </w:tc>
      </w:tr>
      <w:tr w:rsidR="00706301" w:rsidRPr="00706301" w14:paraId="557D7AD1" w14:textId="77777777" w:rsidTr="00DF23F1">
        <w:trPr>
          <w:trHeight w:val="392"/>
        </w:trPr>
        <w:tc>
          <w:tcPr>
            <w:tcW w:w="4035" w:type="dxa"/>
            <w:tcBorders>
              <w:top w:val="nil"/>
              <w:left w:val="nil"/>
              <w:bottom w:val="nil"/>
              <w:right w:val="nil"/>
            </w:tcBorders>
            <w:shd w:val="clear" w:color="auto" w:fill="auto"/>
            <w:hideMark/>
          </w:tcPr>
          <w:p w14:paraId="2DDBB377" w14:textId="77777777" w:rsidR="00706301" w:rsidRPr="00706301" w:rsidRDefault="00706301" w:rsidP="00DF23F1">
            <w:pPr>
              <w:rPr>
                <w:color w:val="000000"/>
                <w:sz w:val="24"/>
                <w:szCs w:val="24"/>
              </w:rPr>
            </w:pPr>
            <w:r w:rsidRPr="00706301">
              <w:rPr>
                <w:color w:val="000000"/>
                <w:sz w:val="24"/>
                <w:szCs w:val="24"/>
              </w:rPr>
              <w:t>Besoin en fonds de roulement</w:t>
            </w:r>
          </w:p>
        </w:tc>
        <w:tc>
          <w:tcPr>
            <w:tcW w:w="2486" w:type="dxa"/>
            <w:tcBorders>
              <w:top w:val="nil"/>
              <w:left w:val="nil"/>
              <w:bottom w:val="nil"/>
              <w:right w:val="nil"/>
            </w:tcBorders>
            <w:shd w:val="clear" w:color="auto" w:fill="auto"/>
            <w:vAlign w:val="center"/>
            <w:hideMark/>
          </w:tcPr>
          <w:p w14:paraId="608096AC" w14:textId="77777777" w:rsidR="00706301" w:rsidRPr="00706301" w:rsidRDefault="00706301" w:rsidP="00DF23F1">
            <w:pPr>
              <w:jc w:val="right"/>
              <w:rPr>
                <w:color w:val="000000"/>
                <w:sz w:val="24"/>
                <w:szCs w:val="24"/>
              </w:rPr>
            </w:pPr>
            <w:r w:rsidRPr="00706301">
              <w:rPr>
                <w:color w:val="000000"/>
                <w:sz w:val="24"/>
                <w:szCs w:val="24"/>
              </w:rPr>
              <w:t>1 627,9</w:t>
            </w:r>
          </w:p>
        </w:tc>
        <w:tc>
          <w:tcPr>
            <w:tcW w:w="2634" w:type="dxa"/>
            <w:tcBorders>
              <w:top w:val="nil"/>
              <w:left w:val="nil"/>
              <w:bottom w:val="nil"/>
              <w:right w:val="nil"/>
            </w:tcBorders>
            <w:shd w:val="clear" w:color="auto" w:fill="auto"/>
            <w:vAlign w:val="center"/>
            <w:hideMark/>
          </w:tcPr>
          <w:p w14:paraId="40213866" w14:textId="77777777" w:rsidR="00706301" w:rsidRPr="00706301" w:rsidRDefault="00706301" w:rsidP="00DF23F1">
            <w:pPr>
              <w:jc w:val="right"/>
              <w:rPr>
                <w:color w:val="000000"/>
                <w:sz w:val="24"/>
                <w:szCs w:val="24"/>
              </w:rPr>
            </w:pPr>
            <w:r w:rsidRPr="00706301">
              <w:rPr>
                <w:color w:val="000000"/>
                <w:sz w:val="24"/>
                <w:szCs w:val="24"/>
              </w:rPr>
              <w:t>540,5</w:t>
            </w:r>
          </w:p>
        </w:tc>
      </w:tr>
      <w:tr w:rsidR="00706301" w:rsidRPr="00706301" w14:paraId="28B6EF4A" w14:textId="77777777" w:rsidTr="00DF23F1">
        <w:trPr>
          <w:trHeight w:val="392"/>
        </w:trPr>
        <w:tc>
          <w:tcPr>
            <w:tcW w:w="4035" w:type="dxa"/>
            <w:tcBorders>
              <w:top w:val="nil"/>
              <w:left w:val="nil"/>
              <w:bottom w:val="nil"/>
              <w:right w:val="nil"/>
            </w:tcBorders>
            <w:shd w:val="clear" w:color="auto" w:fill="auto"/>
            <w:hideMark/>
          </w:tcPr>
          <w:p w14:paraId="49DD94FE" w14:textId="77777777" w:rsidR="00706301" w:rsidRPr="00706301" w:rsidRDefault="00706301" w:rsidP="00DF23F1">
            <w:pPr>
              <w:rPr>
                <w:color w:val="000000"/>
                <w:sz w:val="24"/>
                <w:szCs w:val="24"/>
              </w:rPr>
            </w:pPr>
            <w:r w:rsidRPr="00706301">
              <w:rPr>
                <w:color w:val="000000"/>
                <w:sz w:val="24"/>
                <w:szCs w:val="24"/>
              </w:rPr>
              <w:t>Endettement net</w:t>
            </w:r>
          </w:p>
        </w:tc>
        <w:tc>
          <w:tcPr>
            <w:tcW w:w="2486" w:type="dxa"/>
            <w:tcBorders>
              <w:top w:val="nil"/>
              <w:left w:val="nil"/>
              <w:bottom w:val="nil"/>
              <w:right w:val="nil"/>
            </w:tcBorders>
            <w:shd w:val="clear" w:color="auto" w:fill="auto"/>
            <w:vAlign w:val="center"/>
            <w:hideMark/>
          </w:tcPr>
          <w:p w14:paraId="54A9B1C8" w14:textId="77777777" w:rsidR="00706301" w:rsidRPr="00706301" w:rsidRDefault="00706301" w:rsidP="00DF23F1">
            <w:pPr>
              <w:jc w:val="right"/>
              <w:rPr>
                <w:color w:val="000000"/>
                <w:sz w:val="24"/>
                <w:szCs w:val="24"/>
              </w:rPr>
            </w:pPr>
            <w:r w:rsidRPr="00706301">
              <w:rPr>
                <w:color w:val="000000"/>
                <w:sz w:val="24"/>
                <w:szCs w:val="24"/>
              </w:rPr>
              <w:t>980,9</w:t>
            </w:r>
          </w:p>
        </w:tc>
        <w:tc>
          <w:tcPr>
            <w:tcW w:w="2634" w:type="dxa"/>
            <w:tcBorders>
              <w:top w:val="nil"/>
              <w:left w:val="nil"/>
              <w:bottom w:val="nil"/>
              <w:right w:val="nil"/>
            </w:tcBorders>
            <w:shd w:val="clear" w:color="auto" w:fill="auto"/>
            <w:vAlign w:val="center"/>
            <w:hideMark/>
          </w:tcPr>
          <w:p w14:paraId="0D1639E0" w14:textId="77777777" w:rsidR="00706301" w:rsidRPr="00706301" w:rsidRDefault="00706301" w:rsidP="00DF23F1">
            <w:pPr>
              <w:jc w:val="right"/>
              <w:rPr>
                <w:color w:val="000000"/>
                <w:sz w:val="24"/>
                <w:szCs w:val="24"/>
              </w:rPr>
            </w:pPr>
            <w:r w:rsidRPr="00706301">
              <w:rPr>
                <w:color w:val="000000"/>
                <w:sz w:val="24"/>
                <w:szCs w:val="24"/>
              </w:rPr>
              <w:t>252,8</w:t>
            </w:r>
          </w:p>
        </w:tc>
      </w:tr>
      <w:tr w:rsidR="00706301" w:rsidRPr="00706301" w14:paraId="6DE660A5" w14:textId="77777777" w:rsidTr="00DF23F1">
        <w:trPr>
          <w:trHeight w:val="406"/>
        </w:trPr>
        <w:tc>
          <w:tcPr>
            <w:tcW w:w="4035" w:type="dxa"/>
            <w:tcBorders>
              <w:top w:val="nil"/>
              <w:left w:val="nil"/>
              <w:bottom w:val="single" w:sz="12" w:space="0" w:color="auto"/>
              <w:right w:val="nil"/>
            </w:tcBorders>
            <w:shd w:val="clear" w:color="auto" w:fill="auto"/>
            <w:vAlign w:val="center"/>
            <w:hideMark/>
          </w:tcPr>
          <w:p w14:paraId="0D06A41B" w14:textId="77777777" w:rsidR="00706301" w:rsidRPr="00706301" w:rsidRDefault="00706301" w:rsidP="00DF23F1">
            <w:pPr>
              <w:jc w:val="right"/>
              <w:rPr>
                <w:color w:val="000000"/>
                <w:sz w:val="24"/>
                <w:szCs w:val="24"/>
              </w:rPr>
            </w:pPr>
            <w:r w:rsidRPr="00706301">
              <w:rPr>
                <w:color w:val="000000"/>
                <w:sz w:val="24"/>
                <w:szCs w:val="24"/>
              </w:rPr>
              <w:t> </w:t>
            </w:r>
          </w:p>
        </w:tc>
        <w:tc>
          <w:tcPr>
            <w:tcW w:w="2486" w:type="dxa"/>
            <w:tcBorders>
              <w:top w:val="nil"/>
              <w:left w:val="nil"/>
              <w:bottom w:val="single" w:sz="12" w:space="0" w:color="auto"/>
              <w:right w:val="nil"/>
            </w:tcBorders>
            <w:shd w:val="clear" w:color="auto" w:fill="auto"/>
            <w:vAlign w:val="center"/>
            <w:hideMark/>
          </w:tcPr>
          <w:p w14:paraId="52D25874" w14:textId="77777777" w:rsidR="00706301" w:rsidRPr="00706301" w:rsidRDefault="00706301" w:rsidP="00DF23F1">
            <w:pPr>
              <w:jc w:val="right"/>
              <w:rPr>
                <w:color w:val="000000"/>
                <w:sz w:val="24"/>
                <w:szCs w:val="24"/>
              </w:rPr>
            </w:pPr>
            <w:r w:rsidRPr="00706301">
              <w:rPr>
                <w:color w:val="000000"/>
                <w:sz w:val="24"/>
                <w:szCs w:val="24"/>
              </w:rPr>
              <w:t> </w:t>
            </w:r>
          </w:p>
        </w:tc>
        <w:tc>
          <w:tcPr>
            <w:tcW w:w="2634" w:type="dxa"/>
            <w:tcBorders>
              <w:top w:val="nil"/>
              <w:left w:val="nil"/>
              <w:bottom w:val="single" w:sz="12" w:space="0" w:color="auto"/>
              <w:right w:val="nil"/>
            </w:tcBorders>
            <w:shd w:val="clear" w:color="auto" w:fill="auto"/>
            <w:vAlign w:val="center"/>
            <w:hideMark/>
          </w:tcPr>
          <w:p w14:paraId="6A984044" w14:textId="77777777" w:rsidR="00706301" w:rsidRPr="00706301" w:rsidRDefault="00706301" w:rsidP="00DF23F1">
            <w:pPr>
              <w:jc w:val="right"/>
              <w:rPr>
                <w:color w:val="000000"/>
                <w:sz w:val="24"/>
                <w:szCs w:val="24"/>
              </w:rPr>
            </w:pPr>
            <w:r w:rsidRPr="00706301">
              <w:rPr>
                <w:color w:val="000000"/>
                <w:sz w:val="24"/>
                <w:szCs w:val="24"/>
              </w:rPr>
              <w:t> </w:t>
            </w:r>
          </w:p>
        </w:tc>
      </w:tr>
    </w:tbl>
    <w:p w14:paraId="20A62D32" w14:textId="77777777" w:rsidR="009A2E50" w:rsidRDefault="009A2E50" w:rsidP="00FE2139">
      <w:pPr>
        <w:jc w:val="both"/>
        <w:rPr>
          <w:rFonts w:asciiTheme="majorBidi" w:hAnsiTheme="majorBidi" w:cstheme="majorBidi"/>
          <w:sz w:val="24"/>
          <w:szCs w:val="24"/>
        </w:rPr>
      </w:pPr>
    </w:p>
    <w:p w14:paraId="6A02B780" w14:textId="374DD975" w:rsidR="002B6FF1" w:rsidRPr="002D00D9" w:rsidRDefault="00FE2139" w:rsidP="00DA10CB">
      <w:pPr>
        <w:jc w:val="both"/>
        <w:rPr>
          <w:rFonts w:asciiTheme="majorBidi" w:hAnsiTheme="majorBidi" w:cstheme="majorBidi"/>
          <w:sz w:val="24"/>
          <w:szCs w:val="24"/>
        </w:rPr>
      </w:pPr>
      <w:r>
        <w:rPr>
          <w:rFonts w:asciiTheme="majorBidi" w:hAnsiTheme="majorBidi" w:cstheme="majorBidi"/>
          <w:sz w:val="24"/>
          <w:szCs w:val="24"/>
        </w:rPr>
        <w:t>La situation financière à fin décembre 202</w:t>
      </w:r>
      <w:r w:rsidR="00706301">
        <w:rPr>
          <w:rFonts w:asciiTheme="majorBidi" w:hAnsiTheme="majorBidi" w:cstheme="majorBidi"/>
          <w:sz w:val="24"/>
          <w:szCs w:val="24"/>
        </w:rPr>
        <w:t>2</w:t>
      </w:r>
      <w:r>
        <w:rPr>
          <w:rFonts w:asciiTheme="majorBidi" w:hAnsiTheme="majorBidi" w:cstheme="majorBidi"/>
          <w:sz w:val="24"/>
          <w:szCs w:val="24"/>
        </w:rPr>
        <w:t xml:space="preserve"> </w:t>
      </w:r>
      <w:r w:rsidRPr="002D00D9">
        <w:rPr>
          <w:rFonts w:asciiTheme="majorBidi" w:hAnsiTheme="majorBidi" w:cstheme="majorBidi"/>
          <w:sz w:val="24"/>
          <w:szCs w:val="24"/>
        </w:rPr>
        <w:t>est marquée par :</w:t>
      </w:r>
    </w:p>
    <w:p w14:paraId="25213763" w14:textId="79AC9F1D" w:rsidR="00FE2139" w:rsidRPr="00836661" w:rsidRDefault="00FE2139" w:rsidP="00FE2139">
      <w:pPr>
        <w:spacing w:beforeLines="60" w:before="144" w:afterLines="60" w:after="144"/>
        <w:ind w:left="360"/>
        <w:jc w:val="both"/>
        <w:rPr>
          <w:sz w:val="24"/>
        </w:rPr>
      </w:pPr>
      <w:r>
        <w:rPr>
          <w:sz w:val="24"/>
        </w:rPr>
        <w:t xml:space="preserve">- </w:t>
      </w:r>
      <w:r w:rsidRPr="00836661">
        <w:rPr>
          <w:sz w:val="24"/>
        </w:rPr>
        <w:t xml:space="preserve">Les capitaux propres et assimilés marquent une hausse de </w:t>
      </w:r>
      <w:r>
        <w:rPr>
          <w:sz w:val="24"/>
        </w:rPr>
        <w:t>2</w:t>
      </w:r>
      <w:r w:rsidR="00706301">
        <w:rPr>
          <w:sz w:val="24"/>
        </w:rPr>
        <w:t>17</w:t>
      </w:r>
      <w:r>
        <w:rPr>
          <w:sz w:val="24"/>
        </w:rPr>
        <w:t>,</w:t>
      </w:r>
      <w:r w:rsidR="00706301">
        <w:rPr>
          <w:sz w:val="24"/>
        </w:rPr>
        <w:t>7</w:t>
      </w:r>
      <w:r w:rsidRPr="00836661">
        <w:rPr>
          <w:sz w:val="24"/>
        </w:rPr>
        <w:t xml:space="preserve"> </w:t>
      </w:r>
      <w:proofErr w:type="spellStart"/>
      <w:r w:rsidRPr="00836661">
        <w:rPr>
          <w:sz w:val="24"/>
        </w:rPr>
        <w:t>Mdh</w:t>
      </w:r>
      <w:proofErr w:type="spellEnd"/>
      <w:r w:rsidRPr="00836661">
        <w:rPr>
          <w:sz w:val="24"/>
        </w:rPr>
        <w:t xml:space="preserve"> par rapport à fin 20</w:t>
      </w:r>
      <w:r>
        <w:rPr>
          <w:sz w:val="24"/>
        </w:rPr>
        <w:t>2</w:t>
      </w:r>
      <w:r w:rsidR="00706301">
        <w:rPr>
          <w:sz w:val="24"/>
        </w:rPr>
        <w:t>1</w:t>
      </w:r>
      <w:r w:rsidRPr="00836661">
        <w:rPr>
          <w:sz w:val="24"/>
        </w:rPr>
        <w:t> ;</w:t>
      </w:r>
    </w:p>
    <w:p w14:paraId="0656A650" w14:textId="35244925" w:rsidR="00FE2139" w:rsidRPr="00836661" w:rsidRDefault="00FE2139" w:rsidP="00FE2139">
      <w:pPr>
        <w:spacing w:beforeLines="60" w:before="144" w:afterLines="60" w:after="144"/>
        <w:ind w:left="360"/>
        <w:jc w:val="both"/>
        <w:rPr>
          <w:sz w:val="24"/>
        </w:rPr>
      </w:pPr>
      <w:r>
        <w:rPr>
          <w:sz w:val="24"/>
        </w:rPr>
        <w:t xml:space="preserve">- </w:t>
      </w:r>
      <w:r w:rsidRPr="00836661">
        <w:rPr>
          <w:sz w:val="24"/>
        </w:rPr>
        <w:t xml:space="preserve">Le fonds de roulement </w:t>
      </w:r>
      <w:r>
        <w:rPr>
          <w:sz w:val="24"/>
        </w:rPr>
        <w:t>augmente</w:t>
      </w:r>
      <w:r w:rsidRPr="00836661">
        <w:rPr>
          <w:sz w:val="24"/>
        </w:rPr>
        <w:t xml:space="preserve"> de </w:t>
      </w:r>
      <w:r>
        <w:rPr>
          <w:sz w:val="24"/>
        </w:rPr>
        <w:t>3</w:t>
      </w:r>
      <w:r w:rsidR="00706301">
        <w:rPr>
          <w:sz w:val="24"/>
        </w:rPr>
        <w:t>59</w:t>
      </w:r>
      <w:r>
        <w:rPr>
          <w:sz w:val="24"/>
        </w:rPr>
        <w:t>,</w:t>
      </w:r>
      <w:r w:rsidR="00706301">
        <w:rPr>
          <w:sz w:val="24"/>
        </w:rPr>
        <w:t>3</w:t>
      </w:r>
      <w:r w:rsidRPr="00836661">
        <w:rPr>
          <w:sz w:val="24"/>
        </w:rPr>
        <w:t xml:space="preserve"> </w:t>
      </w:r>
      <w:proofErr w:type="spellStart"/>
      <w:r w:rsidRPr="00836661">
        <w:rPr>
          <w:sz w:val="24"/>
        </w:rPr>
        <w:t>Mdh</w:t>
      </w:r>
      <w:proofErr w:type="spellEnd"/>
      <w:r w:rsidRPr="00836661">
        <w:rPr>
          <w:sz w:val="24"/>
        </w:rPr>
        <w:t xml:space="preserve"> par </w:t>
      </w:r>
      <w:r>
        <w:rPr>
          <w:sz w:val="24"/>
        </w:rPr>
        <w:t>rapport à l’exercice précédent</w:t>
      </w:r>
      <w:r w:rsidRPr="00DF23F1">
        <w:rPr>
          <w:sz w:val="24"/>
        </w:rPr>
        <w:t>, </w:t>
      </w:r>
      <w:r w:rsidR="00DA1B7B" w:rsidRPr="00DF23F1">
        <w:rPr>
          <w:sz w:val="24"/>
        </w:rPr>
        <w:t>effet de la consolidation des réserves</w:t>
      </w:r>
      <w:r w:rsidR="00DF23F1">
        <w:rPr>
          <w:sz w:val="24"/>
        </w:rPr>
        <w:t> ;</w:t>
      </w:r>
    </w:p>
    <w:p w14:paraId="4536FA44" w14:textId="4A1105D0" w:rsidR="00FE2139" w:rsidRPr="00836661" w:rsidRDefault="00FE2139" w:rsidP="00FE2139">
      <w:pPr>
        <w:spacing w:beforeLines="60" w:before="144" w:afterLines="60" w:after="144"/>
        <w:ind w:left="360"/>
        <w:jc w:val="both"/>
        <w:rPr>
          <w:sz w:val="24"/>
        </w:rPr>
      </w:pPr>
      <w:r>
        <w:rPr>
          <w:sz w:val="24"/>
        </w:rPr>
        <w:t xml:space="preserve">- </w:t>
      </w:r>
      <w:r w:rsidRPr="00836661">
        <w:rPr>
          <w:sz w:val="24"/>
        </w:rPr>
        <w:t xml:space="preserve">Le </w:t>
      </w:r>
      <w:r w:rsidR="00DA1B7B" w:rsidRPr="008B2845">
        <w:rPr>
          <w:color w:val="000000"/>
          <w:sz w:val="24"/>
          <w:szCs w:val="24"/>
        </w:rPr>
        <w:t>besoin en fonds de roulement</w:t>
      </w:r>
      <w:r w:rsidR="00DA1B7B" w:rsidRPr="008B2845">
        <w:rPr>
          <w:sz w:val="24"/>
          <w:szCs w:val="24"/>
        </w:rPr>
        <w:t xml:space="preserve"> s’alourdit</w:t>
      </w:r>
      <w:r w:rsidR="00DA1B7B" w:rsidRPr="00836661">
        <w:rPr>
          <w:sz w:val="24"/>
        </w:rPr>
        <w:t xml:space="preserve"> </w:t>
      </w:r>
      <w:r w:rsidRPr="00836661">
        <w:rPr>
          <w:sz w:val="24"/>
        </w:rPr>
        <w:t xml:space="preserve">de </w:t>
      </w:r>
      <w:r w:rsidR="00706301">
        <w:rPr>
          <w:sz w:val="24"/>
        </w:rPr>
        <w:t>1</w:t>
      </w:r>
      <w:r w:rsidR="00DF23F1">
        <w:rPr>
          <w:sz w:val="24"/>
        </w:rPr>
        <w:t>.</w:t>
      </w:r>
      <w:r w:rsidR="00706301">
        <w:rPr>
          <w:sz w:val="24"/>
        </w:rPr>
        <w:t>087,5</w:t>
      </w:r>
      <w:r w:rsidRPr="00A44476">
        <w:rPr>
          <w:sz w:val="24"/>
        </w:rPr>
        <w:t xml:space="preserve"> </w:t>
      </w:r>
      <w:proofErr w:type="spellStart"/>
      <w:r w:rsidRPr="00A44476">
        <w:rPr>
          <w:sz w:val="24"/>
        </w:rPr>
        <w:t>Mdh</w:t>
      </w:r>
      <w:proofErr w:type="spellEnd"/>
      <w:r w:rsidRPr="00A44476">
        <w:rPr>
          <w:sz w:val="24"/>
        </w:rPr>
        <w:t xml:space="preserve"> </w:t>
      </w:r>
      <w:r w:rsidR="00DA1B7B" w:rsidRPr="00836661">
        <w:rPr>
          <w:sz w:val="24"/>
        </w:rPr>
        <w:t xml:space="preserve">par </w:t>
      </w:r>
      <w:r w:rsidR="00DA1B7B">
        <w:rPr>
          <w:sz w:val="24"/>
        </w:rPr>
        <w:t xml:space="preserve">rapport à l’exercice précédent, </w:t>
      </w:r>
      <w:r w:rsidR="00DA1B7B">
        <w:rPr>
          <w:sz w:val="24"/>
          <w:szCs w:val="24"/>
        </w:rPr>
        <w:t>effet de l’augmentation de l’encours de la caisse de compensation</w:t>
      </w:r>
      <w:r w:rsidR="00DA1B7B" w:rsidRPr="008B2845">
        <w:rPr>
          <w:sz w:val="24"/>
          <w:szCs w:val="24"/>
        </w:rPr>
        <w:t xml:space="preserve"> ;</w:t>
      </w:r>
      <w:r w:rsidRPr="00836661">
        <w:rPr>
          <w:sz w:val="24"/>
        </w:rPr>
        <w:t xml:space="preserve"> </w:t>
      </w:r>
    </w:p>
    <w:p w14:paraId="692BED2D" w14:textId="0C0D790C" w:rsidR="00FE2139" w:rsidRPr="00836661" w:rsidRDefault="00FE2139" w:rsidP="00FE2139">
      <w:pPr>
        <w:spacing w:beforeLines="60" w:before="144" w:afterLines="60" w:after="144"/>
        <w:ind w:left="360"/>
        <w:jc w:val="both"/>
        <w:rPr>
          <w:sz w:val="24"/>
        </w:rPr>
      </w:pPr>
      <w:r>
        <w:rPr>
          <w:sz w:val="24"/>
        </w:rPr>
        <w:t xml:space="preserve">- </w:t>
      </w:r>
      <w:r w:rsidRPr="00836661">
        <w:rPr>
          <w:sz w:val="24"/>
        </w:rPr>
        <w:t xml:space="preserve">Par conséquent, l’endettement net ressort à </w:t>
      </w:r>
      <w:r w:rsidR="00706301">
        <w:rPr>
          <w:sz w:val="24"/>
        </w:rPr>
        <w:t>980</w:t>
      </w:r>
      <w:r w:rsidR="00967D09">
        <w:rPr>
          <w:sz w:val="24"/>
        </w:rPr>
        <w:t>,</w:t>
      </w:r>
      <w:r w:rsidR="00706301">
        <w:rPr>
          <w:sz w:val="24"/>
        </w:rPr>
        <w:t>9</w:t>
      </w:r>
      <w:r w:rsidRPr="00836661">
        <w:rPr>
          <w:sz w:val="24"/>
        </w:rPr>
        <w:t xml:space="preserve"> </w:t>
      </w:r>
      <w:proofErr w:type="spellStart"/>
      <w:r w:rsidRPr="00836661">
        <w:rPr>
          <w:sz w:val="24"/>
        </w:rPr>
        <w:t>Mdh</w:t>
      </w:r>
      <w:proofErr w:type="spellEnd"/>
      <w:r w:rsidRPr="00DF23F1">
        <w:rPr>
          <w:sz w:val="24"/>
        </w:rPr>
        <w:t>.</w:t>
      </w:r>
    </w:p>
    <w:p w14:paraId="7F38B594" w14:textId="72B74469" w:rsidR="00ED5258" w:rsidRPr="00836661" w:rsidRDefault="000A6E10" w:rsidP="00AA19E4">
      <w:pPr>
        <w:pStyle w:val="Paragraphedeliste"/>
        <w:numPr>
          <w:ilvl w:val="0"/>
          <w:numId w:val="4"/>
        </w:numPr>
        <w:spacing w:before="360"/>
        <w:ind w:left="714" w:hanging="357"/>
        <w:contextualSpacing w:val="0"/>
        <w:jc w:val="both"/>
        <w:rPr>
          <w:rFonts w:asciiTheme="majorBidi" w:hAnsiTheme="majorBidi" w:cstheme="majorBidi"/>
          <w:b/>
          <w:sz w:val="24"/>
        </w:rPr>
      </w:pPr>
      <w:proofErr w:type="gramStart"/>
      <w:r w:rsidRPr="00836661">
        <w:rPr>
          <w:rFonts w:asciiTheme="majorBidi" w:hAnsiTheme="majorBidi" w:cstheme="majorBidi"/>
          <w:b/>
          <w:sz w:val="24"/>
        </w:rPr>
        <w:t>Activité filiale</w:t>
      </w:r>
      <w:r w:rsidR="0017750E">
        <w:rPr>
          <w:rFonts w:asciiTheme="majorBidi" w:hAnsiTheme="majorBidi" w:cstheme="majorBidi"/>
          <w:b/>
          <w:sz w:val="24"/>
        </w:rPr>
        <w:t>s</w:t>
      </w:r>
      <w:proofErr w:type="gramEnd"/>
    </w:p>
    <w:p w14:paraId="3D9AD9D7" w14:textId="77777777" w:rsidR="00944591" w:rsidRPr="00836661" w:rsidRDefault="00944591" w:rsidP="00DE7682">
      <w:pPr>
        <w:pStyle w:val="Paragraphedeliste"/>
        <w:jc w:val="both"/>
        <w:rPr>
          <w:rFonts w:asciiTheme="majorBidi" w:hAnsiTheme="majorBidi" w:cstheme="majorBidi"/>
          <w:b/>
          <w:sz w:val="24"/>
        </w:rPr>
      </w:pPr>
    </w:p>
    <w:p w14:paraId="78A3D64F" w14:textId="77777777" w:rsidR="00CB3F04" w:rsidRPr="00836661" w:rsidRDefault="005A27F9" w:rsidP="00DE7682">
      <w:pPr>
        <w:ind w:left="360"/>
        <w:jc w:val="both"/>
        <w:rPr>
          <w:rFonts w:asciiTheme="majorBidi" w:hAnsiTheme="majorBidi" w:cstheme="majorBidi"/>
          <w:b/>
          <w:bCs/>
          <w:i/>
          <w:iCs/>
          <w:color w:val="000000"/>
          <w:sz w:val="24"/>
          <w:szCs w:val="24"/>
        </w:rPr>
      </w:pPr>
      <w:r w:rsidRPr="008564EF">
        <w:rPr>
          <w:rFonts w:asciiTheme="majorBidi" w:hAnsiTheme="majorBidi" w:cstheme="majorBidi"/>
          <w:b/>
          <w:i/>
          <w:sz w:val="24"/>
        </w:rPr>
        <w:t>5-1 Chiffre d’affaires</w:t>
      </w:r>
    </w:p>
    <w:p w14:paraId="4061804C" w14:textId="77777777" w:rsidR="00223AF3" w:rsidRPr="00836661" w:rsidRDefault="00223AF3" w:rsidP="00DE7682">
      <w:pPr>
        <w:ind w:left="360"/>
        <w:jc w:val="both"/>
        <w:rPr>
          <w:rFonts w:asciiTheme="majorBidi" w:hAnsiTheme="majorBidi" w:cstheme="majorBidi"/>
          <w:b/>
          <w:i/>
          <w:sz w:val="24"/>
        </w:rPr>
      </w:pPr>
    </w:p>
    <w:tbl>
      <w:tblPr>
        <w:tblW w:w="9123" w:type="dxa"/>
        <w:tblCellMar>
          <w:left w:w="70" w:type="dxa"/>
          <w:right w:w="70" w:type="dxa"/>
        </w:tblCellMar>
        <w:tblLook w:val="04A0" w:firstRow="1" w:lastRow="0" w:firstColumn="1" w:lastColumn="0" w:noHBand="0" w:noVBand="1"/>
      </w:tblPr>
      <w:tblGrid>
        <w:gridCol w:w="2603"/>
        <w:gridCol w:w="1629"/>
        <w:gridCol w:w="1631"/>
        <w:gridCol w:w="1629"/>
        <w:gridCol w:w="1631"/>
      </w:tblGrid>
      <w:tr w:rsidR="00211201" w:rsidRPr="00211201" w14:paraId="5437E7AC" w14:textId="77777777" w:rsidTr="008076B8">
        <w:trPr>
          <w:trHeight w:val="288"/>
        </w:trPr>
        <w:tc>
          <w:tcPr>
            <w:tcW w:w="2603" w:type="dxa"/>
            <w:tcBorders>
              <w:top w:val="single" w:sz="12" w:space="0" w:color="auto"/>
              <w:left w:val="nil"/>
              <w:bottom w:val="nil"/>
              <w:right w:val="nil"/>
            </w:tcBorders>
            <w:shd w:val="clear" w:color="auto" w:fill="auto"/>
            <w:hideMark/>
          </w:tcPr>
          <w:p w14:paraId="14AA5389" w14:textId="77777777" w:rsidR="00211201" w:rsidRPr="00211201" w:rsidRDefault="00211201" w:rsidP="00211201">
            <w:pPr>
              <w:jc w:val="both"/>
              <w:rPr>
                <w:b/>
                <w:bCs/>
                <w:i/>
                <w:iCs/>
                <w:color w:val="000000"/>
                <w:sz w:val="24"/>
                <w:szCs w:val="24"/>
              </w:rPr>
            </w:pPr>
            <w:r w:rsidRPr="00211201">
              <w:rPr>
                <w:b/>
                <w:bCs/>
                <w:i/>
                <w:iCs/>
                <w:color w:val="000000"/>
                <w:sz w:val="24"/>
                <w:szCs w:val="24"/>
              </w:rPr>
              <w:t> </w:t>
            </w:r>
          </w:p>
        </w:tc>
        <w:tc>
          <w:tcPr>
            <w:tcW w:w="3260" w:type="dxa"/>
            <w:gridSpan w:val="2"/>
            <w:tcBorders>
              <w:top w:val="single" w:sz="12" w:space="0" w:color="auto"/>
              <w:left w:val="nil"/>
              <w:bottom w:val="nil"/>
              <w:right w:val="nil"/>
            </w:tcBorders>
            <w:shd w:val="clear" w:color="auto" w:fill="auto"/>
            <w:vAlign w:val="bottom"/>
            <w:hideMark/>
          </w:tcPr>
          <w:p w14:paraId="65536B9C" w14:textId="77777777" w:rsidR="00211201" w:rsidRPr="00211201" w:rsidRDefault="00211201" w:rsidP="00211201">
            <w:pPr>
              <w:jc w:val="center"/>
              <w:rPr>
                <w:b/>
                <w:bCs/>
                <w:i/>
                <w:iCs/>
                <w:color w:val="000000"/>
                <w:sz w:val="24"/>
                <w:szCs w:val="24"/>
              </w:rPr>
            </w:pPr>
            <w:r w:rsidRPr="00211201">
              <w:rPr>
                <w:b/>
                <w:bCs/>
                <w:i/>
                <w:iCs/>
                <w:color w:val="000000"/>
                <w:sz w:val="24"/>
                <w:szCs w:val="24"/>
              </w:rPr>
              <w:t xml:space="preserve">              Quantité (mt)</w:t>
            </w:r>
          </w:p>
        </w:tc>
        <w:tc>
          <w:tcPr>
            <w:tcW w:w="3260" w:type="dxa"/>
            <w:gridSpan w:val="2"/>
            <w:tcBorders>
              <w:top w:val="single" w:sz="12" w:space="0" w:color="auto"/>
              <w:left w:val="nil"/>
              <w:bottom w:val="nil"/>
              <w:right w:val="nil"/>
            </w:tcBorders>
            <w:shd w:val="clear" w:color="auto" w:fill="auto"/>
            <w:vAlign w:val="bottom"/>
            <w:hideMark/>
          </w:tcPr>
          <w:p w14:paraId="4C542C64" w14:textId="77777777" w:rsidR="00211201" w:rsidRPr="00211201" w:rsidRDefault="00211201" w:rsidP="00211201">
            <w:pPr>
              <w:jc w:val="center"/>
              <w:rPr>
                <w:b/>
                <w:bCs/>
                <w:i/>
                <w:iCs/>
                <w:color w:val="000000"/>
                <w:sz w:val="24"/>
                <w:szCs w:val="24"/>
              </w:rPr>
            </w:pPr>
            <w:r w:rsidRPr="00211201">
              <w:rPr>
                <w:b/>
                <w:bCs/>
                <w:i/>
                <w:iCs/>
                <w:color w:val="000000"/>
                <w:sz w:val="24"/>
                <w:szCs w:val="24"/>
              </w:rPr>
              <w:t xml:space="preserve">              Valeur (</w:t>
            </w:r>
            <w:proofErr w:type="spellStart"/>
            <w:r w:rsidRPr="00211201">
              <w:rPr>
                <w:b/>
                <w:bCs/>
                <w:i/>
                <w:iCs/>
                <w:color w:val="000000"/>
                <w:sz w:val="24"/>
                <w:szCs w:val="24"/>
              </w:rPr>
              <w:t>Mdh</w:t>
            </w:r>
            <w:proofErr w:type="spellEnd"/>
            <w:r w:rsidRPr="00211201">
              <w:rPr>
                <w:b/>
                <w:bCs/>
                <w:i/>
                <w:iCs/>
                <w:color w:val="000000"/>
                <w:sz w:val="24"/>
                <w:szCs w:val="24"/>
              </w:rPr>
              <w:t>)</w:t>
            </w:r>
          </w:p>
        </w:tc>
      </w:tr>
      <w:tr w:rsidR="00211201" w:rsidRPr="00211201" w14:paraId="1EEA54AB" w14:textId="77777777" w:rsidTr="008076B8">
        <w:trPr>
          <w:trHeight w:val="293"/>
        </w:trPr>
        <w:tc>
          <w:tcPr>
            <w:tcW w:w="2603" w:type="dxa"/>
            <w:tcBorders>
              <w:top w:val="nil"/>
              <w:left w:val="nil"/>
              <w:bottom w:val="single" w:sz="12" w:space="0" w:color="auto"/>
              <w:right w:val="nil"/>
            </w:tcBorders>
            <w:shd w:val="clear" w:color="auto" w:fill="auto"/>
            <w:hideMark/>
          </w:tcPr>
          <w:p w14:paraId="7FBF882C" w14:textId="77777777" w:rsidR="00211201" w:rsidRPr="00211201" w:rsidRDefault="00211201" w:rsidP="00211201">
            <w:pPr>
              <w:jc w:val="center"/>
              <w:rPr>
                <w:b/>
                <w:bCs/>
                <w:i/>
                <w:iCs/>
                <w:color w:val="000000"/>
                <w:sz w:val="24"/>
                <w:szCs w:val="24"/>
              </w:rPr>
            </w:pPr>
            <w:r w:rsidRPr="00211201">
              <w:rPr>
                <w:b/>
                <w:bCs/>
                <w:i/>
                <w:iCs/>
                <w:color w:val="000000"/>
                <w:sz w:val="24"/>
                <w:szCs w:val="24"/>
              </w:rPr>
              <w:t> </w:t>
            </w:r>
          </w:p>
        </w:tc>
        <w:tc>
          <w:tcPr>
            <w:tcW w:w="1629" w:type="dxa"/>
            <w:tcBorders>
              <w:top w:val="nil"/>
              <w:left w:val="nil"/>
              <w:bottom w:val="single" w:sz="12" w:space="0" w:color="auto"/>
              <w:right w:val="nil"/>
            </w:tcBorders>
            <w:shd w:val="clear" w:color="auto" w:fill="auto"/>
            <w:vAlign w:val="center"/>
            <w:hideMark/>
          </w:tcPr>
          <w:p w14:paraId="71D80641" w14:textId="77777777" w:rsidR="00211201" w:rsidRPr="00211201" w:rsidRDefault="00211201" w:rsidP="00211201">
            <w:pPr>
              <w:jc w:val="right"/>
              <w:rPr>
                <w:b/>
                <w:bCs/>
                <w:i/>
                <w:iCs/>
                <w:color w:val="000000"/>
                <w:sz w:val="24"/>
                <w:szCs w:val="24"/>
              </w:rPr>
            </w:pPr>
            <w:r w:rsidRPr="00211201">
              <w:rPr>
                <w:b/>
                <w:bCs/>
                <w:i/>
                <w:iCs/>
                <w:color w:val="000000"/>
                <w:sz w:val="24"/>
                <w:szCs w:val="24"/>
              </w:rPr>
              <w:t>2022</w:t>
            </w:r>
          </w:p>
        </w:tc>
        <w:tc>
          <w:tcPr>
            <w:tcW w:w="1631" w:type="dxa"/>
            <w:tcBorders>
              <w:top w:val="nil"/>
              <w:left w:val="nil"/>
              <w:bottom w:val="single" w:sz="12" w:space="0" w:color="auto"/>
              <w:right w:val="nil"/>
            </w:tcBorders>
            <w:shd w:val="clear" w:color="auto" w:fill="auto"/>
            <w:vAlign w:val="center"/>
            <w:hideMark/>
          </w:tcPr>
          <w:p w14:paraId="0774D8A3" w14:textId="77777777" w:rsidR="00211201" w:rsidRPr="00211201" w:rsidRDefault="00211201" w:rsidP="00211201">
            <w:pPr>
              <w:jc w:val="right"/>
              <w:rPr>
                <w:b/>
                <w:bCs/>
                <w:i/>
                <w:iCs/>
                <w:color w:val="000000"/>
                <w:sz w:val="24"/>
                <w:szCs w:val="24"/>
              </w:rPr>
            </w:pPr>
            <w:r w:rsidRPr="00211201">
              <w:rPr>
                <w:b/>
                <w:bCs/>
                <w:i/>
                <w:iCs/>
                <w:color w:val="000000"/>
                <w:sz w:val="24"/>
                <w:szCs w:val="24"/>
              </w:rPr>
              <w:t>2021</w:t>
            </w:r>
          </w:p>
        </w:tc>
        <w:tc>
          <w:tcPr>
            <w:tcW w:w="1629" w:type="dxa"/>
            <w:tcBorders>
              <w:top w:val="nil"/>
              <w:left w:val="nil"/>
              <w:bottom w:val="single" w:sz="12" w:space="0" w:color="auto"/>
              <w:right w:val="nil"/>
            </w:tcBorders>
            <w:shd w:val="clear" w:color="auto" w:fill="auto"/>
            <w:vAlign w:val="center"/>
            <w:hideMark/>
          </w:tcPr>
          <w:p w14:paraId="28A7A3C8" w14:textId="77777777" w:rsidR="00211201" w:rsidRPr="00211201" w:rsidRDefault="00211201" w:rsidP="00211201">
            <w:pPr>
              <w:jc w:val="right"/>
              <w:rPr>
                <w:b/>
                <w:bCs/>
                <w:i/>
                <w:iCs/>
                <w:color w:val="000000"/>
                <w:sz w:val="24"/>
                <w:szCs w:val="24"/>
              </w:rPr>
            </w:pPr>
            <w:r w:rsidRPr="00211201">
              <w:rPr>
                <w:b/>
                <w:bCs/>
                <w:i/>
                <w:iCs/>
                <w:color w:val="000000"/>
                <w:sz w:val="24"/>
                <w:szCs w:val="24"/>
              </w:rPr>
              <w:t>2022</w:t>
            </w:r>
          </w:p>
        </w:tc>
        <w:tc>
          <w:tcPr>
            <w:tcW w:w="1631" w:type="dxa"/>
            <w:tcBorders>
              <w:top w:val="nil"/>
              <w:left w:val="nil"/>
              <w:bottom w:val="single" w:sz="12" w:space="0" w:color="auto"/>
              <w:right w:val="nil"/>
            </w:tcBorders>
            <w:shd w:val="clear" w:color="auto" w:fill="auto"/>
            <w:vAlign w:val="center"/>
            <w:hideMark/>
          </w:tcPr>
          <w:p w14:paraId="4242FCD5" w14:textId="77777777" w:rsidR="00211201" w:rsidRPr="00211201" w:rsidRDefault="00211201" w:rsidP="00211201">
            <w:pPr>
              <w:jc w:val="right"/>
              <w:rPr>
                <w:b/>
                <w:bCs/>
                <w:i/>
                <w:iCs/>
                <w:color w:val="000000"/>
                <w:sz w:val="24"/>
                <w:szCs w:val="24"/>
              </w:rPr>
            </w:pPr>
            <w:r w:rsidRPr="00211201">
              <w:rPr>
                <w:b/>
                <w:bCs/>
                <w:i/>
                <w:iCs/>
                <w:color w:val="000000"/>
                <w:sz w:val="24"/>
                <w:szCs w:val="24"/>
              </w:rPr>
              <w:t>2021</w:t>
            </w:r>
          </w:p>
        </w:tc>
      </w:tr>
      <w:tr w:rsidR="00211201" w:rsidRPr="00211201" w14:paraId="0284FDD3" w14:textId="77777777" w:rsidTr="008076B8">
        <w:trPr>
          <w:trHeight w:val="261"/>
        </w:trPr>
        <w:tc>
          <w:tcPr>
            <w:tcW w:w="2603" w:type="dxa"/>
            <w:tcBorders>
              <w:top w:val="nil"/>
              <w:left w:val="nil"/>
              <w:bottom w:val="nil"/>
              <w:right w:val="nil"/>
            </w:tcBorders>
            <w:shd w:val="clear" w:color="auto" w:fill="auto"/>
            <w:hideMark/>
          </w:tcPr>
          <w:p w14:paraId="1EBEDD12" w14:textId="77777777" w:rsidR="00211201" w:rsidRPr="00211201" w:rsidRDefault="00211201" w:rsidP="00211201">
            <w:pPr>
              <w:jc w:val="right"/>
              <w:rPr>
                <w:b/>
                <w:bCs/>
                <w:i/>
                <w:iCs/>
                <w:color w:val="000000"/>
                <w:sz w:val="24"/>
                <w:szCs w:val="24"/>
              </w:rPr>
            </w:pPr>
          </w:p>
        </w:tc>
        <w:tc>
          <w:tcPr>
            <w:tcW w:w="1629" w:type="dxa"/>
            <w:tcBorders>
              <w:top w:val="nil"/>
              <w:left w:val="nil"/>
              <w:bottom w:val="nil"/>
              <w:right w:val="nil"/>
            </w:tcBorders>
            <w:shd w:val="clear" w:color="auto" w:fill="auto"/>
            <w:hideMark/>
          </w:tcPr>
          <w:p w14:paraId="1B33B0D1" w14:textId="77777777" w:rsidR="00211201" w:rsidRPr="00211201" w:rsidRDefault="00211201" w:rsidP="00211201"/>
        </w:tc>
        <w:tc>
          <w:tcPr>
            <w:tcW w:w="1631" w:type="dxa"/>
            <w:tcBorders>
              <w:top w:val="nil"/>
              <w:left w:val="nil"/>
              <w:bottom w:val="nil"/>
              <w:right w:val="nil"/>
            </w:tcBorders>
            <w:shd w:val="clear" w:color="auto" w:fill="auto"/>
            <w:hideMark/>
          </w:tcPr>
          <w:p w14:paraId="2912FB06" w14:textId="77777777" w:rsidR="00211201" w:rsidRPr="00211201" w:rsidRDefault="00211201" w:rsidP="00211201"/>
        </w:tc>
        <w:tc>
          <w:tcPr>
            <w:tcW w:w="1629" w:type="dxa"/>
            <w:tcBorders>
              <w:top w:val="nil"/>
              <w:left w:val="nil"/>
              <w:bottom w:val="nil"/>
              <w:right w:val="nil"/>
            </w:tcBorders>
            <w:shd w:val="clear" w:color="auto" w:fill="auto"/>
            <w:hideMark/>
          </w:tcPr>
          <w:p w14:paraId="5834D864" w14:textId="77777777" w:rsidR="00211201" w:rsidRPr="00211201" w:rsidRDefault="00211201" w:rsidP="00211201"/>
        </w:tc>
        <w:tc>
          <w:tcPr>
            <w:tcW w:w="1631" w:type="dxa"/>
            <w:tcBorders>
              <w:top w:val="nil"/>
              <w:left w:val="nil"/>
              <w:bottom w:val="nil"/>
              <w:right w:val="nil"/>
            </w:tcBorders>
            <w:shd w:val="clear" w:color="auto" w:fill="auto"/>
            <w:hideMark/>
          </w:tcPr>
          <w:p w14:paraId="7E5E4B8B" w14:textId="77777777" w:rsidR="00211201" w:rsidRPr="00211201" w:rsidRDefault="00211201" w:rsidP="00211201"/>
        </w:tc>
      </w:tr>
      <w:tr w:rsidR="00211201" w:rsidRPr="00211201" w14:paraId="4411A8C8" w14:textId="77777777" w:rsidTr="008076B8">
        <w:trPr>
          <w:trHeight w:val="272"/>
        </w:trPr>
        <w:tc>
          <w:tcPr>
            <w:tcW w:w="2603" w:type="dxa"/>
            <w:tcBorders>
              <w:top w:val="nil"/>
              <w:left w:val="nil"/>
              <w:bottom w:val="nil"/>
              <w:right w:val="nil"/>
            </w:tcBorders>
            <w:shd w:val="clear" w:color="auto" w:fill="auto"/>
            <w:hideMark/>
          </w:tcPr>
          <w:p w14:paraId="430A318A" w14:textId="77777777" w:rsidR="00211201" w:rsidRPr="00211201" w:rsidRDefault="00211201" w:rsidP="00211201">
            <w:pPr>
              <w:jc w:val="both"/>
              <w:rPr>
                <w:color w:val="000000"/>
                <w:sz w:val="24"/>
                <w:szCs w:val="24"/>
              </w:rPr>
            </w:pPr>
            <w:r w:rsidRPr="00211201">
              <w:rPr>
                <w:color w:val="000000"/>
                <w:sz w:val="24"/>
                <w:szCs w:val="24"/>
              </w:rPr>
              <w:t xml:space="preserve">Pain </w:t>
            </w:r>
          </w:p>
        </w:tc>
        <w:tc>
          <w:tcPr>
            <w:tcW w:w="1629" w:type="dxa"/>
            <w:tcBorders>
              <w:top w:val="nil"/>
              <w:left w:val="nil"/>
              <w:bottom w:val="nil"/>
              <w:right w:val="nil"/>
            </w:tcBorders>
            <w:shd w:val="clear" w:color="auto" w:fill="auto"/>
            <w:hideMark/>
          </w:tcPr>
          <w:p w14:paraId="791B4337" w14:textId="77777777" w:rsidR="00211201" w:rsidRPr="00211201" w:rsidRDefault="00211201" w:rsidP="00211201">
            <w:pPr>
              <w:jc w:val="right"/>
              <w:rPr>
                <w:color w:val="000000"/>
                <w:sz w:val="24"/>
                <w:szCs w:val="24"/>
              </w:rPr>
            </w:pPr>
            <w:r w:rsidRPr="00211201">
              <w:rPr>
                <w:color w:val="000000"/>
                <w:sz w:val="24"/>
                <w:szCs w:val="24"/>
              </w:rPr>
              <w:t>30,1</w:t>
            </w:r>
          </w:p>
        </w:tc>
        <w:tc>
          <w:tcPr>
            <w:tcW w:w="1631" w:type="dxa"/>
            <w:tcBorders>
              <w:top w:val="nil"/>
              <w:left w:val="nil"/>
              <w:bottom w:val="nil"/>
              <w:right w:val="nil"/>
            </w:tcBorders>
            <w:shd w:val="clear" w:color="auto" w:fill="auto"/>
            <w:hideMark/>
          </w:tcPr>
          <w:p w14:paraId="25EE7BC9" w14:textId="77777777" w:rsidR="00211201" w:rsidRPr="00211201" w:rsidRDefault="00211201" w:rsidP="00211201">
            <w:pPr>
              <w:jc w:val="right"/>
              <w:rPr>
                <w:color w:val="000000"/>
                <w:sz w:val="24"/>
                <w:szCs w:val="24"/>
              </w:rPr>
            </w:pPr>
            <w:r w:rsidRPr="00211201">
              <w:rPr>
                <w:color w:val="000000"/>
                <w:sz w:val="24"/>
                <w:szCs w:val="24"/>
              </w:rPr>
              <w:t>48,2</w:t>
            </w:r>
          </w:p>
        </w:tc>
        <w:tc>
          <w:tcPr>
            <w:tcW w:w="1629" w:type="dxa"/>
            <w:tcBorders>
              <w:top w:val="nil"/>
              <w:left w:val="nil"/>
              <w:bottom w:val="nil"/>
              <w:right w:val="nil"/>
            </w:tcBorders>
            <w:shd w:val="clear" w:color="auto" w:fill="auto"/>
            <w:hideMark/>
          </w:tcPr>
          <w:p w14:paraId="490F8996" w14:textId="77777777" w:rsidR="00211201" w:rsidRPr="00211201" w:rsidRDefault="00211201" w:rsidP="00211201">
            <w:pPr>
              <w:jc w:val="right"/>
              <w:rPr>
                <w:color w:val="000000"/>
                <w:sz w:val="24"/>
                <w:szCs w:val="24"/>
              </w:rPr>
            </w:pPr>
            <w:r w:rsidRPr="00211201">
              <w:rPr>
                <w:color w:val="000000"/>
                <w:sz w:val="24"/>
                <w:szCs w:val="24"/>
              </w:rPr>
              <w:t>160,2</w:t>
            </w:r>
          </w:p>
        </w:tc>
        <w:tc>
          <w:tcPr>
            <w:tcW w:w="1631" w:type="dxa"/>
            <w:tcBorders>
              <w:top w:val="nil"/>
              <w:left w:val="nil"/>
              <w:bottom w:val="nil"/>
              <w:right w:val="nil"/>
            </w:tcBorders>
            <w:shd w:val="clear" w:color="auto" w:fill="auto"/>
            <w:hideMark/>
          </w:tcPr>
          <w:p w14:paraId="741E28D7" w14:textId="77777777" w:rsidR="00211201" w:rsidRPr="00211201" w:rsidRDefault="00211201" w:rsidP="00211201">
            <w:pPr>
              <w:jc w:val="right"/>
              <w:rPr>
                <w:color w:val="000000"/>
                <w:sz w:val="24"/>
                <w:szCs w:val="24"/>
              </w:rPr>
            </w:pPr>
            <w:r w:rsidRPr="00211201">
              <w:rPr>
                <w:color w:val="000000"/>
                <w:sz w:val="24"/>
                <w:szCs w:val="24"/>
              </w:rPr>
              <w:t>256,8</w:t>
            </w:r>
          </w:p>
        </w:tc>
      </w:tr>
      <w:tr w:rsidR="00211201" w:rsidRPr="00211201" w14:paraId="3D1F361A" w14:textId="77777777" w:rsidTr="008076B8">
        <w:trPr>
          <w:trHeight w:val="272"/>
        </w:trPr>
        <w:tc>
          <w:tcPr>
            <w:tcW w:w="2603" w:type="dxa"/>
            <w:tcBorders>
              <w:top w:val="nil"/>
              <w:left w:val="nil"/>
              <w:bottom w:val="nil"/>
              <w:right w:val="nil"/>
            </w:tcBorders>
            <w:shd w:val="clear" w:color="auto" w:fill="auto"/>
            <w:hideMark/>
          </w:tcPr>
          <w:p w14:paraId="2217FB30" w14:textId="77777777" w:rsidR="00211201" w:rsidRPr="00211201" w:rsidRDefault="00211201" w:rsidP="00211201">
            <w:pPr>
              <w:jc w:val="both"/>
              <w:rPr>
                <w:color w:val="000000"/>
                <w:sz w:val="24"/>
                <w:szCs w:val="24"/>
              </w:rPr>
            </w:pPr>
            <w:r w:rsidRPr="00211201">
              <w:rPr>
                <w:color w:val="000000"/>
                <w:sz w:val="24"/>
                <w:szCs w:val="24"/>
              </w:rPr>
              <w:t xml:space="preserve">Granulés </w:t>
            </w:r>
          </w:p>
        </w:tc>
        <w:tc>
          <w:tcPr>
            <w:tcW w:w="1629" w:type="dxa"/>
            <w:tcBorders>
              <w:top w:val="nil"/>
              <w:left w:val="nil"/>
              <w:bottom w:val="nil"/>
              <w:right w:val="nil"/>
            </w:tcBorders>
            <w:shd w:val="clear" w:color="auto" w:fill="auto"/>
            <w:hideMark/>
          </w:tcPr>
          <w:p w14:paraId="0D0C2E97" w14:textId="77777777" w:rsidR="00211201" w:rsidRPr="00211201" w:rsidRDefault="00211201" w:rsidP="00211201">
            <w:pPr>
              <w:jc w:val="right"/>
              <w:rPr>
                <w:color w:val="000000"/>
                <w:sz w:val="24"/>
                <w:szCs w:val="24"/>
              </w:rPr>
            </w:pPr>
            <w:r w:rsidRPr="00211201">
              <w:rPr>
                <w:color w:val="000000"/>
                <w:sz w:val="24"/>
                <w:szCs w:val="24"/>
              </w:rPr>
              <w:t>202,3</w:t>
            </w:r>
          </w:p>
        </w:tc>
        <w:tc>
          <w:tcPr>
            <w:tcW w:w="1631" w:type="dxa"/>
            <w:tcBorders>
              <w:top w:val="nil"/>
              <w:left w:val="nil"/>
              <w:bottom w:val="nil"/>
              <w:right w:val="nil"/>
            </w:tcBorders>
            <w:shd w:val="clear" w:color="auto" w:fill="auto"/>
            <w:hideMark/>
          </w:tcPr>
          <w:p w14:paraId="27641BA4" w14:textId="77777777" w:rsidR="00211201" w:rsidRPr="00211201" w:rsidRDefault="00211201" w:rsidP="00211201">
            <w:pPr>
              <w:jc w:val="right"/>
              <w:rPr>
                <w:color w:val="000000"/>
                <w:sz w:val="24"/>
                <w:szCs w:val="24"/>
              </w:rPr>
            </w:pPr>
            <w:r w:rsidRPr="00211201">
              <w:rPr>
                <w:color w:val="000000"/>
                <w:sz w:val="24"/>
                <w:szCs w:val="24"/>
              </w:rPr>
              <w:t>258,9</w:t>
            </w:r>
          </w:p>
        </w:tc>
        <w:tc>
          <w:tcPr>
            <w:tcW w:w="1629" w:type="dxa"/>
            <w:tcBorders>
              <w:top w:val="nil"/>
              <w:left w:val="nil"/>
              <w:bottom w:val="nil"/>
              <w:right w:val="nil"/>
            </w:tcBorders>
            <w:shd w:val="clear" w:color="auto" w:fill="auto"/>
            <w:hideMark/>
          </w:tcPr>
          <w:p w14:paraId="468532AD" w14:textId="77777777" w:rsidR="00211201" w:rsidRPr="00211201" w:rsidRDefault="00211201" w:rsidP="00211201">
            <w:pPr>
              <w:jc w:val="right"/>
              <w:rPr>
                <w:color w:val="000000"/>
                <w:sz w:val="24"/>
                <w:szCs w:val="24"/>
              </w:rPr>
            </w:pPr>
            <w:r w:rsidRPr="00211201">
              <w:rPr>
                <w:color w:val="000000"/>
                <w:sz w:val="24"/>
                <w:szCs w:val="24"/>
              </w:rPr>
              <w:t>860,4</w:t>
            </w:r>
          </w:p>
        </w:tc>
        <w:tc>
          <w:tcPr>
            <w:tcW w:w="1631" w:type="dxa"/>
            <w:tcBorders>
              <w:top w:val="nil"/>
              <w:left w:val="nil"/>
              <w:bottom w:val="nil"/>
              <w:right w:val="nil"/>
            </w:tcBorders>
            <w:shd w:val="clear" w:color="auto" w:fill="auto"/>
            <w:hideMark/>
          </w:tcPr>
          <w:p w14:paraId="7EF5F75A" w14:textId="77777777" w:rsidR="00211201" w:rsidRPr="00211201" w:rsidRDefault="00211201" w:rsidP="00211201">
            <w:pPr>
              <w:jc w:val="right"/>
              <w:rPr>
                <w:color w:val="000000"/>
                <w:sz w:val="24"/>
                <w:szCs w:val="24"/>
              </w:rPr>
            </w:pPr>
            <w:r w:rsidRPr="00211201">
              <w:rPr>
                <w:color w:val="000000"/>
                <w:sz w:val="24"/>
                <w:szCs w:val="24"/>
              </w:rPr>
              <w:t>1 097,6</w:t>
            </w:r>
          </w:p>
        </w:tc>
      </w:tr>
      <w:tr w:rsidR="00211201" w:rsidRPr="00211201" w14:paraId="18D53D64" w14:textId="77777777" w:rsidTr="008076B8">
        <w:trPr>
          <w:trHeight w:val="283"/>
        </w:trPr>
        <w:tc>
          <w:tcPr>
            <w:tcW w:w="2603" w:type="dxa"/>
            <w:tcBorders>
              <w:top w:val="nil"/>
              <w:left w:val="nil"/>
              <w:bottom w:val="single" w:sz="12" w:space="0" w:color="auto"/>
              <w:right w:val="nil"/>
            </w:tcBorders>
            <w:shd w:val="clear" w:color="auto" w:fill="auto"/>
            <w:hideMark/>
          </w:tcPr>
          <w:p w14:paraId="716B4767" w14:textId="3096550F" w:rsidR="00211201" w:rsidRPr="00211201" w:rsidRDefault="00211201" w:rsidP="00211201">
            <w:pPr>
              <w:jc w:val="both"/>
              <w:rPr>
                <w:color w:val="000000"/>
                <w:sz w:val="24"/>
                <w:szCs w:val="24"/>
              </w:rPr>
            </w:pPr>
          </w:p>
        </w:tc>
        <w:tc>
          <w:tcPr>
            <w:tcW w:w="1629" w:type="dxa"/>
            <w:tcBorders>
              <w:top w:val="nil"/>
              <w:left w:val="nil"/>
              <w:bottom w:val="single" w:sz="12" w:space="0" w:color="auto"/>
              <w:right w:val="nil"/>
            </w:tcBorders>
            <w:shd w:val="clear" w:color="auto" w:fill="auto"/>
            <w:hideMark/>
          </w:tcPr>
          <w:p w14:paraId="3B9F30F5" w14:textId="77777777" w:rsidR="00211201" w:rsidRPr="00211201" w:rsidRDefault="00211201" w:rsidP="00211201">
            <w:pPr>
              <w:jc w:val="right"/>
              <w:rPr>
                <w:color w:val="000000"/>
                <w:sz w:val="24"/>
                <w:szCs w:val="24"/>
              </w:rPr>
            </w:pPr>
            <w:r w:rsidRPr="00211201">
              <w:rPr>
                <w:color w:val="000000"/>
                <w:sz w:val="24"/>
                <w:szCs w:val="24"/>
              </w:rPr>
              <w:t> </w:t>
            </w:r>
          </w:p>
        </w:tc>
        <w:tc>
          <w:tcPr>
            <w:tcW w:w="1631" w:type="dxa"/>
            <w:tcBorders>
              <w:top w:val="nil"/>
              <w:left w:val="nil"/>
              <w:bottom w:val="single" w:sz="12" w:space="0" w:color="auto"/>
              <w:right w:val="nil"/>
            </w:tcBorders>
            <w:shd w:val="clear" w:color="auto" w:fill="auto"/>
            <w:hideMark/>
          </w:tcPr>
          <w:p w14:paraId="6525E844" w14:textId="77777777" w:rsidR="00211201" w:rsidRPr="00211201" w:rsidRDefault="00211201" w:rsidP="00211201">
            <w:pPr>
              <w:jc w:val="right"/>
              <w:rPr>
                <w:color w:val="000000"/>
                <w:sz w:val="24"/>
                <w:szCs w:val="24"/>
              </w:rPr>
            </w:pPr>
            <w:r w:rsidRPr="00211201">
              <w:rPr>
                <w:color w:val="000000"/>
                <w:sz w:val="24"/>
                <w:szCs w:val="24"/>
              </w:rPr>
              <w:t> </w:t>
            </w:r>
          </w:p>
        </w:tc>
        <w:tc>
          <w:tcPr>
            <w:tcW w:w="1629" w:type="dxa"/>
            <w:tcBorders>
              <w:top w:val="nil"/>
              <w:left w:val="nil"/>
              <w:bottom w:val="single" w:sz="12" w:space="0" w:color="auto"/>
              <w:right w:val="nil"/>
            </w:tcBorders>
            <w:shd w:val="clear" w:color="auto" w:fill="auto"/>
            <w:hideMark/>
          </w:tcPr>
          <w:p w14:paraId="7A4C5A8E" w14:textId="77777777" w:rsidR="00211201" w:rsidRPr="00211201" w:rsidRDefault="00211201" w:rsidP="00211201">
            <w:pPr>
              <w:jc w:val="right"/>
              <w:rPr>
                <w:color w:val="000000"/>
                <w:sz w:val="24"/>
                <w:szCs w:val="24"/>
              </w:rPr>
            </w:pPr>
            <w:r w:rsidRPr="00211201">
              <w:rPr>
                <w:color w:val="000000"/>
                <w:sz w:val="24"/>
                <w:szCs w:val="24"/>
              </w:rPr>
              <w:t> </w:t>
            </w:r>
          </w:p>
        </w:tc>
        <w:tc>
          <w:tcPr>
            <w:tcW w:w="1631" w:type="dxa"/>
            <w:tcBorders>
              <w:top w:val="nil"/>
              <w:left w:val="nil"/>
              <w:bottom w:val="single" w:sz="12" w:space="0" w:color="auto"/>
              <w:right w:val="nil"/>
            </w:tcBorders>
            <w:shd w:val="clear" w:color="auto" w:fill="auto"/>
            <w:hideMark/>
          </w:tcPr>
          <w:p w14:paraId="5E3B0254" w14:textId="77777777" w:rsidR="00211201" w:rsidRPr="00211201" w:rsidRDefault="00211201" w:rsidP="00211201">
            <w:pPr>
              <w:jc w:val="right"/>
              <w:rPr>
                <w:color w:val="000000"/>
                <w:sz w:val="24"/>
                <w:szCs w:val="24"/>
              </w:rPr>
            </w:pPr>
            <w:r w:rsidRPr="00211201">
              <w:rPr>
                <w:color w:val="000000"/>
                <w:sz w:val="24"/>
                <w:szCs w:val="24"/>
              </w:rPr>
              <w:t> </w:t>
            </w:r>
          </w:p>
        </w:tc>
      </w:tr>
      <w:tr w:rsidR="00211201" w:rsidRPr="00211201" w14:paraId="7113A988" w14:textId="77777777" w:rsidTr="008076B8">
        <w:trPr>
          <w:trHeight w:val="293"/>
        </w:trPr>
        <w:tc>
          <w:tcPr>
            <w:tcW w:w="2603" w:type="dxa"/>
            <w:tcBorders>
              <w:top w:val="nil"/>
              <w:left w:val="nil"/>
              <w:bottom w:val="single" w:sz="12" w:space="0" w:color="auto"/>
              <w:right w:val="nil"/>
            </w:tcBorders>
            <w:shd w:val="clear" w:color="auto" w:fill="auto"/>
            <w:hideMark/>
          </w:tcPr>
          <w:p w14:paraId="47A0D5E2" w14:textId="77777777" w:rsidR="00211201" w:rsidRPr="00211201" w:rsidRDefault="00211201" w:rsidP="00211201">
            <w:pPr>
              <w:jc w:val="both"/>
              <w:rPr>
                <w:b/>
                <w:bCs/>
                <w:color w:val="000000"/>
                <w:sz w:val="24"/>
                <w:szCs w:val="24"/>
              </w:rPr>
            </w:pPr>
            <w:r w:rsidRPr="00211201">
              <w:rPr>
                <w:b/>
                <w:bCs/>
                <w:color w:val="000000"/>
                <w:sz w:val="24"/>
                <w:szCs w:val="24"/>
              </w:rPr>
              <w:t>Sucre blanc</w:t>
            </w:r>
          </w:p>
        </w:tc>
        <w:tc>
          <w:tcPr>
            <w:tcW w:w="1629" w:type="dxa"/>
            <w:tcBorders>
              <w:top w:val="nil"/>
              <w:left w:val="nil"/>
              <w:bottom w:val="single" w:sz="12" w:space="0" w:color="auto"/>
              <w:right w:val="nil"/>
            </w:tcBorders>
            <w:shd w:val="clear" w:color="auto" w:fill="auto"/>
            <w:hideMark/>
          </w:tcPr>
          <w:p w14:paraId="003A0D8E" w14:textId="77777777" w:rsidR="00211201" w:rsidRPr="00211201" w:rsidRDefault="00211201" w:rsidP="00211201">
            <w:pPr>
              <w:jc w:val="right"/>
              <w:rPr>
                <w:b/>
                <w:bCs/>
                <w:color w:val="000000"/>
                <w:sz w:val="24"/>
                <w:szCs w:val="24"/>
              </w:rPr>
            </w:pPr>
            <w:r w:rsidRPr="00211201">
              <w:rPr>
                <w:b/>
                <w:bCs/>
                <w:color w:val="000000"/>
                <w:sz w:val="24"/>
                <w:szCs w:val="24"/>
              </w:rPr>
              <w:t>232,4</w:t>
            </w:r>
          </w:p>
        </w:tc>
        <w:tc>
          <w:tcPr>
            <w:tcW w:w="1631" w:type="dxa"/>
            <w:tcBorders>
              <w:top w:val="nil"/>
              <w:left w:val="nil"/>
              <w:bottom w:val="single" w:sz="12" w:space="0" w:color="auto"/>
              <w:right w:val="nil"/>
            </w:tcBorders>
            <w:shd w:val="clear" w:color="auto" w:fill="auto"/>
            <w:hideMark/>
          </w:tcPr>
          <w:p w14:paraId="4E26BAE1" w14:textId="77777777" w:rsidR="00211201" w:rsidRPr="00211201" w:rsidRDefault="00211201" w:rsidP="00211201">
            <w:pPr>
              <w:jc w:val="right"/>
              <w:rPr>
                <w:b/>
                <w:bCs/>
                <w:color w:val="000000"/>
                <w:sz w:val="24"/>
                <w:szCs w:val="24"/>
              </w:rPr>
            </w:pPr>
            <w:r w:rsidRPr="00211201">
              <w:rPr>
                <w:b/>
                <w:bCs/>
                <w:color w:val="000000"/>
                <w:sz w:val="24"/>
                <w:szCs w:val="24"/>
              </w:rPr>
              <w:t>307,1</w:t>
            </w:r>
          </w:p>
        </w:tc>
        <w:tc>
          <w:tcPr>
            <w:tcW w:w="1629" w:type="dxa"/>
            <w:tcBorders>
              <w:top w:val="nil"/>
              <w:left w:val="nil"/>
              <w:bottom w:val="single" w:sz="12" w:space="0" w:color="auto"/>
              <w:right w:val="nil"/>
            </w:tcBorders>
            <w:shd w:val="clear" w:color="auto" w:fill="auto"/>
            <w:hideMark/>
          </w:tcPr>
          <w:p w14:paraId="3EDC2FB8" w14:textId="77777777" w:rsidR="00211201" w:rsidRPr="00211201" w:rsidRDefault="00211201" w:rsidP="00211201">
            <w:pPr>
              <w:jc w:val="right"/>
              <w:rPr>
                <w:b/>
                <w:bCs/>
                <w:color w:val="000000"/>
                <w:sz w:val="24"/>
                <w:szCs w:val="24"/>
              </w:rPr>
            </w:pPr>
            <w:r w:rsidRPr="00211201">
              <w:rPr>
                <w:b/>
                <w:bCs/>
                <w:color w:val="000000"/>
                <w:sz w:val="24"/>
                <w:szCs w:val="24"/>
              </w:rPr>
              <w:t>1 020,6</w:t>
            </w:r>
          </w:p>
        </w:tc>
        <w:tc>
          <w:tcPr>
            <w:tcW w:w="1631" w:type="dxa"/>
            <w:tcBorders>
              <w:top w:val="nil"/>
              <w:left w:val="nil"/>
              <w:bottom w:val="single" w:sz="12" w:space="0" w:color="auto"/>
              <w:right w:val="nil"/>
            </w:tcBorders>
            <w:shd w:val="clear" w:color="auto" w:fill="auto"/>
            <w:hideMark/>
          </w:tcPr>
          <w:p w14:paraId="201F6FE0" w14:textId="77777777" w:rsidR="00211201" w:rsidRPr="00211201" w:rsidRDefault="00211201" w:rsidP="00211201">
            <w:pPr>
              <w:jc w:val="right"/>
              <w:rPr>
                <w:b/>
                <w:bCs/>
                <w:color w:val="000000"/>
                <w:sz w:val="24"/>
                <w:szCs w:val="24"/>
              </w:rPr>
            </w:pPr>
            <w:r w:rsidRPr="00211201">
              <w:rPr>
                <w:b/>
                <w:bCs/>
                <w:color w:val="000000"/>
                <w:sz w:val="24"/>
                <w:szCs w:val="24"/>
              </w:rPr>
              <w:t>1 354,4</w:t>
            </w:r>
          </w:p>
        </w:tc>
      </w:tr>
      <w:tr w:rsidR="00211201" w:rsidRPr="00211201" w14:paraId="42C2CFBA" w14:textId="77777777" w:rsidTr="008076B8">
        <w:trPr>
          <w:trHeight w:val="283"/>
        </w:trPr>
        <w:tc>
          <w:tcPr>
            <w:tcW w:w="2603" w:type="dxa"/>
            <w:tcBorders>
              <w:top w:val="nil"/>
              <w:left w:val="nil"/>
              <w:bottom w:val="nil"/>
              <w:right w:val="nil"/>
            </w:tcBorders>
            <w:shd w:val="clear" w:color="auto" w:fill="auto"/>
            <w:hideMark/>
          </w:tcPr>
          <w:p w14:paraId="1A5BB959" w14:textId="77777777" w:rsidR="00211201" w:rsidRPr="00211201" w:rsidRDefault="00211201" w:rsidP="00211201">
            <w:pPr>
              <w:jc w:val="both"/>
              <w:rPr>
                <w:color w:val="000000"/>
                <w:sz w:val="24"/>
                <w:szCs w:val="24"/>
              </w:rPr>
            </w:pPr>
            <w:r w:rsidRPr="00211201">
              <w:rPr>
                <w:color w:val="000000"/>
                <w:sz w:val="24"/>
                <w:szCs w:val="24"/>
              </w:rPr>
              <w:t xml:space="preserve">Mélasse </w:t>
            </w:r>
          </w:p>
        </w:tc>
        <w:tc>
          <w:tcPr>
            <w:tcW w:w="1629" w:type="dxa"/>
            <w:tcBorders>
              <w:top w:val="nil"/>
              <w:left w:val="nil"/>
              <w:bottom w:val="nil"/>
              <w:right w:val="nil"/>
            </w:tcBorders>
            <w:shd w:val="clear" w:color="auto" w:fill="auto"/>
            <w:hideMark/>
          </w:tcPr>
          <w:p w14:paraId="4BE25762" w14:textId="77777777" w:rsidR="00211201" w:rsidRPr="00211201" w:rsidRDefault="00211201" w:rsidP="00211201">
            <w:pPr>
              <w:jc w:val="right"/>
              <w:rPr>
                <w:color w:val="000000"/>
                <w:sz w:val="24"/>
                <w:szCs w:val="24"/>
              </w:rPr>
            </w:pPr>
            <w:r w:rsidRPr="00211201">
              <w:rPr>
                <w:color w:val="000000"/>
                <w:sz w:val="24"/>
                <w:szCs w:val="24"/>
              </w:rPr>
              <w:t>65,1</w:t>
            </w:r>
          </w:p>
        </w:tc>
        <w:tc>
          <w:tcPr>
            <w:tcW w:w="1631" w:type="dxa"/>
            <w:tcBorders>
              <w:top w:val="nil"/>
              <w:left w:val="nil"/>
              <w:bottom w:val="nil"/>
              <w:right w:val="nil"/>
            </w:tcBorders>
            <w:shd w:val="clear" w:color="auto" w:fill="auto"/>
            <w:hideMark/>
          </w:tcPr>
          <w:p w14:paraId="453F3274" w14:textId="77777777" w:rsidR="00211201" w:rsidRPr="00211201" w:rsidRDefault="00211201" w:rsidP="00211201">
            <w:pPr>
              <w:jc w:val="right"/>
              <w:rPr>
                <w:color w:val="000000"/>
                <w:sz w:val="24"/>
                <w:szCs w:val="24"/>
              </w:rPr>
            </w:pPr>
            <w:r w:rsidRPr="00211201">
              <w:rPr>
                <w:color w:val="000000"/>
                <w:sz w:val="24"/>
                <w:szCs w:val="24"/>
              </w:rPr>
              <w:t>97,3</w:t>
            </w:r>
          </w:p>
        </w:tc>
        <w:tc>
          <w:tcPr>
            <w:tcW w:w="1629" w:type="dxa"/>
            <w:tcBorders>
              <w:top w:val="nil"/>
              <w:left w:val="nil"/>
              <w:bottom w:val="nil"/>
              <w:right w:val="nil"/>
            </w:tcBorders>
            <w:shd w:val="clear" w:color="auto" w:fill="auto"/>
            <w:hideMark/>
          </w:tcPr>
          <w:p w14:paraId="247F5C8A" w14:textId="77777777" w:rsidR="00211201" w:rsidRPr="00211201" w:rsidRDefault="00211201" w:rsidP="00211201">
            <w:pPr>
              <w:jc w:val="right"/>
              <w:rPr>
                <w:color w:val="000000"/>
                <w:sz w:val="24"/>
                <w:szCs w:val="24"/>
              </w:rPr>
            </w:pPr>
            <w:r w:rsidRPr="00211201">
              <w:rPr>
                <w:color w:val="000000"/>
                <w:sz w:val="24"/>
                <w:szCs w:val="24"/>
              </w:rPr>
              <w:t>101,2</w:t>
            </w:r>
          </w:p>
        </w:tc>
        <w:tc>
          <w:tcPr>
            <w:tcW w:w="1631" w:type="dxa"/>
            <w:tcBorders>
              <w:top w:val="nil"/>
              <w:left w:val="nil"/>
              <w:bottom w:val="nil"/>
              <w:right w:val="nil"/>
            </w:tcBorders>
            <w:shd w:val="clear" w:color="auto" w:fill="auto"/>
            <w:hideMark/>
          </w:tcPr>
          <w:p w14:paraId="450DF027" w14:textId="77777777" w:rsidR="00211201" w:rsidRPr="00211201" w:rsidRDefault="00211201" w:rsidP="00211201">
            <w:pPr>
              <w:jc w:val="right"/>
              <w:rPr>
                <w:color w:val="000000"/>
                <w:sz w:val="24"/>
                <w:szCs w:val="24"/>
              </w:rPr>
            </w:pPr>
            <w:r w:rsidRPr="00211201">
              <w:rPr>
                <w:color w:val="000000"/>
                <w:sz w:val="24"/>
                <w:szCs w:val="24"/>
              </w:rPr>
              <w:t>141,4</w:t>
            </w:r>
          </w:p>
        </w:tc>
      </w:tr>
      <w:tr w:rsidR="00211201" w:rsidRPr="00211201" w14:paraId="3BBF94C1" w14:textId="77777777" w:rsidTr="008076B8">
        <w:trPr>
          <w:trHeight w:val="272"/>
        </w:trPr>
        <w:tc>
          <w:tcPr>
            <w:tcW w:w="2603" w:type="dxa"/>
            <w:tcBorders>
              <w:top w:val="nil"/>
              <w:left w:val="nil"/>
              <w:bottom w:val="nil"/>
              <w:right w:val="nil"/>
            </w:tcBorders>
            <w:shd w:val="clear" w:color="auto" w:fill="auto"/>
            <w:hideMark/>
          </w:tcPr>
          <w:p w14:paraId="46A7D7F4" w14:textId="77777777" w:rsidR="00211201" w:rsidRPr="00211201" w:rsidRDefault="00211201" w:rsidP="00211201">
            <w:pPr>
              <w:jc w:val="both"/>
              <w:rPr>
                <w:color w:val="000000"/>
                <w:sz w:val="24"/>
                <w:szCs w:val="24"/>
              </w:rPr>
            </w:pPr>
            <w:r w:rsidRPr="00211201">
              <w:rPr>
                <w:color w:val="000000"/>
                <w:sz w:val="24"/>
                <w:szCs w:val="24"/>
              </w:rPr>
              <w:t xml:space="preserve">Pellet/Pulpe </w:t>
            </w:r>
          </w:p>
        </w:tc>
        <w:tc>
          <w:tcPr>
            <w:tcW w:w="1629" w:type="dxa"/>
            <w:tcBorders>
              <w:top w:val="nil"/>
              <w:left w:val="nil"/>
              <w:bottom w:val="nil"/>
              <w:right w:val="nil"/>
            </w:tcBorders>
            <w:shd w:val="clear" w:color="auto" w:fill="auto"/>
            <w:hideMark/>
          </w:tcPr>
          <w:p w14:paraId="30148D20" w14:textId="77777777" w:rsidR="00211201" w:rsidRPr="00211201" w:rsidRDefault="00211201" w:rsidP="00211201">
            <w:pPr>
              <w:jc w:val="right"/>
              <w:rPr>
                <w:color w:val="000000"/>
                <w:sz w:val="24"/>
                <w:szCs w:val="24"/>
              </w:rPr>
            </w:pPr>
            <w:r w:rsidRPr="00211201">
              <w:rPr>
                <w:color w:val="000000"/>
                <w:sz w:val="24"/>
                <w:szCs w:val="24"/>
              </w:rPr>
              <w:t>151,0</w:t>
            </w:r>
          </w:p>
        </w:tc>
        <w:tc>
          <w:tcPr>
            <w:tcW w:w="1631" w:type="dxa"/>
            <w:tcBorders>
              <w:top w:val="nil"/>
              <w:left w:val="nil"/>
              <w:bottom w:val="nil"/>
              <w:right w:val="nil"/>
            </w:tcBorders>
            <w:shd w:val="clear" w:color="auto" w:fill="auto"/>
            <w:hideMark/>
          </w:tcPr>
          <w:p w14:paraId="1F76C42B" w14:textId="77777777" w:rsidR="00211201" w:rsidRPr="00211201" w:rsidRDefault="00211201" w:rsidP="00211201">
            <w:pPr>
              <w:jc w:val="right"/>
              <w:rPr>
                <w:color w:val="000000"/>
                <w:sz w:val="24"/>
                <w:szCs w:val="24"/>
              </w:rPr>
            </w:pPr>
            <w:r w:rsidRPr="00211201">
              <w:rPr>
                <w:color w:val="000000"/>
                <w:sz w:val="24"/>
                <w:szCs w:val="24"/>
              </w:rPr>
              <w:t>215,9</w:t>
            </w:r>
          </w:p>
        </w:tc>
        <w:tc>
          <w:tcPr>
            <w:tcW w:w="1629" w:type="dxa"/>
            <w:tcBorders>
              <w:top w:val="nil"/>
              <w:left w:val="nil"/>
              <w:bottom w:val="nil"/>
              <w:right w:val="nil"/>
            </w:tcBorders>
            <w:shd w:val="clear" w:color="auto" w:fill="auto"/>
            <w:hideMark/>
          </w:tcPr>
          <w:p w14:paraId="2A505A4C" w14:textId="77777777" w:rsidR="00211201" w:rsidRPr="00211201" w:rsidRDefault="00211201" w:rsidP="00211201">
            <w:pPr>
              <w:jc w:val="right"/>
              <w:rPr>
                <w:color w:val="000000"/>
                <w:sz w:val="24"/>
                <w:szCs w:val="24"/>
              </w:rPr>
            </w:pPr>
            <w:r w:rsidRPr="00211201">
              <w:rPr>
                <w:color w:val="000000"/>
                <w:sz w:val="24"/>
                <w:szCs w:val="24"/>
              </w:rPr>
              <w:t>88,3</w:t>
            </w:r>
          </w:p>
        </w:tc>
        <w:tc>
          <w:tcPr>
            <w:tcW w:w="1631" w:type="dxa"/>
            <w:tcBorders>
              <w:top w:val="nil"/>
              <w:left w:val="nil"/>
              <w:bottom w:val="nil"/>
              <w:right w:val="nil"/>
            </w:tcBorders>
            <w:shd w:val="clear" w:color="auto" w:fill="auto"/>
            <w:hideMark/>
          </w:tcPr>
          <w:p w14:paraId="67A4E3AF" w14:textId="77777777" w:rsidR="00211201" w:rsidRPr="00211201" w:rsidRDefault="00211201" w:rsidP="00211201">
            <w:pPr>
              <w:jc w:val="right"/>
              <w:rPr>
                <w:color w:val="000000"/>
                <w:sz w:val="24"/>
                <w:szCs w:val="24"/>
              </w:rPr>
            </w:pPr>
            <w:r w:rsidRPr="00211201">
              <w:rPr>
                <w:color w:val="000000"/>
                <w:sz w:val="24"/>
                <w:szCs w:val="24"/>
              </w:rPr>
              <w:t>178,6</w:t>
            </w:r>
          </w:p>
        </w:tc>
      </w:tr>
      <w:tr w:rsidR="00211201" w:rsidRPr="00211201" w14:paraId="38CEF5A4" w14:textId="77777777" w:rsidTr="008076B8">
        <w:trPr>
          <w:trHeight w:val="272"/>
        </w:trPr>
        <w:tc>
          <w:tcPr>
            <w:tcW w:w="2603" w:type="dxa"/>
            <w:tcBorders>
              <w:top w:val="nil"/>
              <w:left w:val="nil"/>
              <w:bottom w:val="nil"/>
              <w:right w:val="nil"/>
            </w:tcBorders>
            <w:shd w:val="clear" w:color="auto" w:fill="auto"/>
            <w:hideMark/>
          </w:tcPr>
          <w:p w14:paraId="3FBA8455" w14:textId="77777777" w:rsidR="00211201" w:rsidRPr="00211201" w:rsidRDefault="00211201" w:rsidP="00211201">
            <w:pPr>
              <w:jc w:val="both"/>
              <w:rPr>
                <w:color w:val="000000"/>
                <w:sz w:val="24"/>
                <w:szCs w:val="24"/>
              </w:rPr>
            </w:pPr>
            <w:r w:rsidRPr="00211201">
              <w:rPr>
                <w:color w:val="000000"/>
                <w:sz w:val="24"/>
                <w:szCs w:val="24"/>
              </w:rPr>
              <w:t>Bagasse</w:t>
            </w:r>
          </w:p>
        </w:tc>
        <w:tc>
          <w:tcPr>
            <w:tcW w:w="1629" w:type="dxa"/>
            <w:tcBorders>
              <w:top w:val="nil"/>
              <w:left w:val="nil"/>
              <w:bottom w:val="nil"/>
              <w:right w:val="nil"/>
            </w:tcBorders>
            <w:shd w:val="clear" w:color="auto" w:fill="auto"/>
            <w:hideMark/>
          </w:tcPr>
          <w:p w14:paraId="71739102" w14:textId="77777777" w:rsidR="00211201" w:rsidRPr="00211201" w:rsidRDefault="00211201" w:rsidP="00211201">
            <w:pPr>
              <w:jc w:val="both"/>
              <w:rPr>
                <w:color w:val="000000"/>
                <w:sz w:val="24"/>
                <w:szCs w:val="24"/>
              </w:rPr>
            </w:pPr>
          </w:p>
        </w:tc>
        <w:tc>
          <w:tcPr>
            <w:tcW w:w="1631" w:type="dxa"/>
            <w:tcBorders>
              <w:top w:val="nil"/>
              <w:left w:val="nil"/>
              <w:bottom w:val="nil"/>
              <w:right w:val="nil"/>
            </w:tcBorders>
            <w:shd w:val="clear" w:color="auto" w:fill="auto"/>
            <w:hideMark/>
          </w:tcPr>
          <w:p w14:paraId="798EFBA6" w14:textId="77777777" w:rsidR="00211201" w:rsidRPr="00211201" w:rsidRDefault="00211201" w:rsidP="00211201">
            <w:pPr>
              <w:jc w:val="right"/>
              <w:rPr>
                <w:color w:val="000000"/>
                <w:sz w:val="24"/>
                <w:szCs w:val="24"/>
              </w:rPr>
            </w:pPr>
            <w:r w:rsidRPr="00211201">
              <w:rPr>
                <w:color w:val="000000"/>
                <w:sz w:val="24"/>
                <w:szCs w:val="24"/>
              </w:rPr>
              <w:t>0,0</w:t>
            </w:r>
          </w:p>
        </w:tc>
        <w:tc>
          <w:tcPr>
            <w:tcW w:w="1629" w:type="dxa"/>
            <w:tcBorders>
              <w:top w:val="nil"/>
              <w:left w:val="nil"/>
              <w:bottom w:val="nil"/>
              <w:right w:val="nil"/>
            </w:tcBorders>
            <w:shd w:val="clear" w:color="auto" w:fill="auto"/>
            <w:hideMark/>
          </w:tcPr>
          <w:p w14:paraId="7D590E4E" w14:textId="77777777" w:rsidR="00211201" w:rsidRPr="00211201" w:rsidRDefault="00211201" w:rsidP="00211201">
            <w:pPr>
              <w:jc w:val="right"/>
              <w:rPr>
                <w:color w:val="000000"/>
                <w:sz w:val="24"/>
                <w:szCs w:val="24"/>
              </w:rPr>
            </w:pPr>
            <w:r w:rsidRPr="00211201">
              <w:rPr>
                <w:color w:val="000000"/>
                <w:sz w:val="24"/>
                <w:szCs w:val="24"/>
              </w:rPr>
              <w:t>5,4</w:t>
            </w:r>
          </w:p>
        </w:tc>
        <w:tc>
          <w:tcPr>
            <w:tcW w:w="1631" w:type="dxa"/>
            <w:tcBorders>
              <w:top w:val="nil"/>
              <w:left w:val="nil"/>
              <w:bottom w:val="nil"/>
              <w:right w:val="nil"/>
            </w:tcBorders>
            <w:shd w:val="clear" w:color="auto" w:fill="auto"/>
            <w:hideMark/>
          </w:tcPr>
          <w:p w14:paraId="5C86C20B" w14:textId="77777777" w:rsidR="00211201" w:rsidRPr="00211201" w:rsidRDefault="00211201" w:rsidP="00211201">
            <w:pPr>
              <w:jc w:val="right"/>
              <w:rPr>
                <w:color w:val="000000"/>
                <w:sz w:val="24"/>
                <w:szCs w:val="24"/>
              </w:rPr>
            </w:pPr>
            <w:r w:rsidRPr="00211201">
              <w:rPr>
                <w:color w:val="000000"/>
                <w:sz w:val="24"/>
                <w:szCs w:val="24"/>
              </w:rPr>
              <w:t>8,2</w:t>
            </w:r>
          </w:p>
        </w:tc>
      </w:tr>
      <w:tr w:rsidR="00211201" w:rsidRPr="00211201" w14:paraId="4DF795B2" w14:textId="77777777" w:rsidTr="008076B8">
        <w:trPr>
          <w:trHeight w:val="272"/>
        </w:trPr>
        <w:tc>
          <w:tcPr>
            <w:tcW w:w="2603" w:type="dxa"/>
            <w:tcBorders>
              <w:top w:val="nil"/>
              <w:left w:val="nil"/>
              <w:bottom w:val="nil"/>
              <w:right w:val="nil"/>
            </w:tcBorders>
            <w:shd w:val="clear" w:color="auto" w:fill="auto"/>
            <w:hideMark/>
          </w:tcPr>
          <w:p w14:paraId="76B25FA7" w14:textId="77777777" w:rsidR="00211201" w:rsidRPr="00211201" w:rsidRDefault="00211201" w:rsidP="00211201">
            <w:pPr>
              <w:jc w:val="both"/>
              <w:rPr>
                <w:color w:val="000000"/>
                <w:sz w:val="24"/>
                <w:szCs w:val="24"/>
              </w:rPr>
            </w:pPr>
            <w:r w:rsidRPr="00211201">
              <w:rPr>
                <w:color w:val="000000"/>
                <w:sz w:val="24"/>
                <w:szCs w:val="24"/>
              </w:rPr>
              <w:t xml:space="preserve">Divers </w:t>
            </w:r>
          </w:p>
        </w:tc>
        <w:tc>
          <w:tcPr>
            <w:tcW w:w="1629" w:type="dxa"/>
            <w:tcBorders>
              <w:top w:val="nil"/>
              <w:left w:val="nil"/>
              <w:bottom w:val="nil"/>
              <w:right w:val="nil"/>
            </w:tcBorders>
            <w:shd w:val="clear" w:color="auto" w:fill="auto"/>
            <w:hideMark/>
          </w:tcPr>
          <w:p w14:paraId="340C8A05" w14:textId="77777777" w:rsidR="00211201" w:rsidRPr="00211201" w:rsidRDefault="00211201" w:rsidP="00211201">
            <w:pPr>
              <w:jc w:val="both"/>
              <w:rPr>
                <w:color w:val="000000"/>
                <w:sz w:val="24"/>
                <w:szCs w:val="24"/>
              </w:rPr>
            </w:pPr>
          </w:p>
        </w:tc>
        <w:tc>
          <w:tcPr>
            <w:tcW w:w="1631" w:type="dxa"/>
            <w:tcBorders>
              <w:top w:val="nil"/>
              <w:left w:val="nil"/>
              <w:bottom w:val="nil"/>
              <w:right w:val="nil"/>
            </w:tcBorders>
            <w:shd w:val="clear" w:color="auto" w:fill="auto"/>
            <w:hideMark/>
          </w:tcPr>
          <w:p w14:paraId="6017C180" w14:textId="77777777" w:rsidR="00211201" w:rsidRPr="00211201" w:rsidRDefault="00211201" w:rsidP="00211201">
            <w:pPr>
              <w:jc w:val="right"/>
            </w:pPr>
          </w:p>
        </w:tc>
        <w:tc>
          <w:tcPr>
            <w:tcW w:w="1629" w:type="dxa"/>
            <w:tcBorders>
              <w:top w:val="nil"/>
              <w:left w:val="nil"/>
              <w:bottom w:val="nil"/>
              <w:right w:val="nil"/>
            </w:tcBorders>
            <w:shd w:val="clear" w:color="auto" w:fill="auto"/>
            <w:hideMark/>
          </w:tcPr>
          <w:p w14:paraId="0A67239F" w14:textId="77777777" w:rsidR="00211201" w:rsidRPr="00211201" w:rsidRDefault="00211201" w:rsidP="00211201">
            <w:pPr>
              <w:jc w:val="right"/>
              <w:rPr>
                <w:color w:val="000000"/>
                <w:sz w:val="24"/>
                <w:szCs w:val="24"/>
              </w:rPr>
            </w:pPr>
            <w:r w:rsidRPr="00211201">
              <w:rPr>
                <w:color w:val="000000"/>
                <w:sz w:val="24"/>
                <w:szCs w:val="24"/>
              </w:rPr>
              <w:t>68,6</w:t>
            </w:r>
          </w:p>
        </w:tc>
        <w:tc>
          <w:tcPr>
            <w:tcW w:w="1631" w:type="dxa"/>
            <w:tcBorders>
              <w:top w:val="nil"/>
              <w:left w:val="nil"/>
              <w:bottom w:val="nil"/>
              <w:right w:val="nil"/>
            </w:tcBorders>
            <w:shd w:val="clear" w:color="auto" w:fill="auto"/>
            <w:hideMark/>
          </w:tcPr>
          <w:p w14:paraId="31CE2F41" w14:textId="77777777" w:rsidR="00211201" w:rsidRPr="00211201" w:rsidRDefault="00211201" w:rsidP="00211201">
            <w:pPr>
              <w:jc w:val="right"/>
              <w:rPr>
                <w:color w:val="000000"/>
                <w:sz w:val="24"/>
                <w:szCs w:val="24"/>
              </w:rPr>
            </w:pPr>
            <w:r w:rsidRPr="00211201">
              <w:rPr>
                <w:color w:val="000000"/>
                <w:sz w:val="24"/>
                <w:szCs w:val="24"/>
              </w:rPr>
              <w:t>46,6</w:t>
            </w:r>
          </w:p>
        </w:tc>
      </w:tr>
      <w:tr w:rsidR="00211201" w:rsidRPr="00211201" w14:paraId="545102CA" w14:textId="77777777" w:rsidTr="008076B8">
        <w:trPr>
          <w:trHeight w:val="283"/>
        </w:trPr>
        <w:tc>
          <w:tcPr>
            <w:tcW w:w="2603" w:type="dxa"/>
            <w:tcBorders>
              <w:top w:val="nil"/>
              <w:left w:val="nil"/>
              <w:bottom w:val="single" w:sz="12" w:space="0" w:color="auto"/>
              <w:right w:val="nil"/>
            </w:tcBorders>
            <w:shd w:val="clear" w:color="auto" w:fill="auto"/>
            <w:hideMark/>
          </w:tcPr>
          <w:p w14:paraId="2E36B9A3" w14:textId="77777777" w:rsidR="00211201" w:rsidRPr="00211201" w:rsidRDefault="00211201" w:rsidP="00211201">
            <w:pPr>
              <w:jc w:val="both"/>
              <w:rPr>
                <w:color w:val="000000"/>
                <w:sz w:val="24"/>
                <w:szCs w:val="24"/>
              </w:rPr>
            </w:pPr>
            <w:r w:rsidRPr="00211201">
              <w:rPr>
                <w:color w:val="000000"/>
                <w:sz w:val="24"/>
                <w:szCs w:val="24"/>
              </w:rPr>
              <w:t> </w:t>
            </w:r>
          </w:p>
        </w:tc>
        <w:tc>
          <w:tcPr>
            <w:tcW w:w="1629" w:type="dxa"/>
            <w:tcBorders>
              <w:top w:val="nil"/>
              <w:left w:val="nil"/>
              <w:bottom w:val="single" w:sz="12" w:space="0" w:color="auto"/>
              <w:right w:val="nil"/>
            </w:tcBorders>
            <w:shd w:val="clear" w:color="auto" w:fill="auto"/>
            <w:hideMark/>
          </w:tcPr>
          <w:p w14:paraId="047C723E" w14:textId="77777777" w:rsidR="00211201" w:rsidRPr="00211201" w:rsidRDefault="00211201" w:rsidP="00211201">
            <w:pPr>
              <w:jc w:val="right"/>
              <w:rPr>
                <w:color w:val="000000"/>
                <w:sz w:val="24"/>
                <w:szCs w:val="24"/>
              </w:rPr>
            </w:pPr>
            <w:r w:rsidRPr="00211201">
              <w:rPr>
                <w:color w:val="000000"/>
                <w:sz w:val="24"/>
                <w:szCs w:val="24"/>
              </w:rPr>
              <w:t> </w:t>
            </w:r>
          </w:p>
        </w:tc>
        <w:tc>
          <w:tcPr>
            <w:tcW w:w="1631" w:type="dxa"/>
            <w:tcBorders>
              <w:top w:val="nil"/>
              <w:left w:val="nil"/>
              <w:bottom w:val="single" w:sz="12" w:space="0" w:color="auto"/>
              <w:right w:val="nil"/>
            </w:tcBorders>
            <w:shd w:val="clear" w:color="auto" w:fill="auto"/>
            <w:hideMark/>
          </w:tcPr>
          <w:p w14:paraId="353767B3" w14:textId="77777777" w:rsidR="00211201" w:rsidRPr="00211201" w:rsidRDefault="00211201" w:rsidP="00211201">
            <w:pPr>
              <w:jc w:val="right"/>
              <w:rPr>
                <w:color w:val="000000"/>
                <w:sz w:val="24"/>
                <w:szCs w:val="24"/>
              </w:rPr>
            </w:pPr>
            <w:r w:rsidRPr="00211201">
              <w:rPr>
                <w:color w:val="000000"/>
                <w:sz w:val="24"/>
                <w:szCs w:val="24"/>
              </w:rPr>
              <w:t> </w:t>
            </w:r>
          </w:p>
        </w:tc>
        <w:tc>
          <w:tcPr>
            <w:tcW w:w="1629" w:type="dxa"/>
            <w:tcBorders>
              <w:top w:val="nil"/>
              <w:left w:val="nil"/>
              <w:bottom w:val="single" w:sz="12" w:space="0" w:color="auto"/>
              <w:right w:val="nil"/>
            </w:tcBorders>
            <w:shd w:val="clear" w:color="auto" w:fill="auto"/>
            <w:hideMark/>
          </w:tcPr>
          <w:p w14:paraId="29921A31" w14:textId="77777777" w:rsidR="00211201" w:rsidRPr="00211201" w:rsidRDefault="00211201" w:rsidP="00211201">
            <w:pPr>
              <w:jc w:val="right"/>
              <w:rPr>
                <w:color w:val="000000"/>
                <w:sz w:val="24"/>
                <w:szCs w:val="24"/>
              </w:rPr>
            </w:pPr>
            <w:r w:rsidRPr="00211201">
              <w:rPr>
                <w:color w:val="000000"/>
                <w:sz w:val="24"/>
                <w:szCs w:val="24"/>
              </w:rPr>
              <w:t> </w:t>
            </w:r>
          </w:p>
        </w:tc>
        <w:tc>
          <w:tcPr>
            <w:tcW w:w="1631" w:type="dxa"/>
            <w:tcBorders>
              <w:top w:val="nil"/>
              <w:left w:val="nil"/>
              <w:bottom w:val="single" w:sz="12" w:space="0" w:color="auto"/>
              <w:right w:val="nil"/>
            </w:tcBorders>
            <w:shd w:val="clear" w:color="auto" w:fill="auto"/>
            <w:hideMark/>
          </w:tcPr>
          <w:p w14:paraId="65038D4F" w14:textId="77777777" w:rsidR="00211201" w:rsidRPr="00211201" w:rsidRDefault="00211201" w:rsidP="00211201">
            <w:pPr>
              <w:jc w:val="right"/>
              <w:rPr>
                <w:color w:val="000000"/>
                <w:sz w:val="24"/>
                <w:szCs w:val="24"/>
              </w:rPr>
            </w:pPr>
            <w:r w:rsidRPr="00211201">
              <w:rPr>
                <w:color w:val="000000"/>
                <w:sz w:val="24"/>
                <w:szCs w:val="24"/>
              </w:rPr>
              <w:t> </w:t>
            </w:r>
          </w:p>
        </w:tc>
      </w:tr>
      <w:tr w:rsidR="00211201" w:rsidRPr="00211201" w14:paraId="787CEAC5" w14:textId="77777777" w:rsidTr="008076B8">
        <w:trPr>
          <w:trHeight w:val="293"/>
        </w:trPr>
        <w:tc>
          <w:tcPr>
            <w:tcW w:w="2603" w:type="dxa"/>
            <w:tcBorders>
              <w:top w:val="nil"/>
              <w:left w:val="nil"/>
              <w:bottom w:val="single" w:sz="12" w:space="0" w:color="auto"/>
              <w:right w:val="nil"/>
            </w:tcBorders>
            <w:shd w:val="clear" w:color="auto" w:fill="auto"/>
            <w:hideMark/>
          </w:tcPr>
          <w:p w14:paraId="42E4D939" w14:textId="77777777" w:rsidR="00211201" w:rsidRPr="00211201" w:rsidRDefault="00211201" w:rsidP="00211201">
            <w:pPr>
              <w:jc w:val="both"/>
              <w:rPr>
                <w:b/>
                <w:bCs/>
                <w:color w:val="000000"/>
                <w:sz w:val="24"/>
                <w:szCs w:val="24"/>
              </w:rPr>
            </w:pPr>
            <w:r w:rsidRPr="00211201">
              <w:rPr>
                <w:b/>
                <w:bCs/>
                <w:color w:val="000000"/>
                <w:sz w:val="24"/>
                <w:szCs w:val="24"/>
              </w:rPr>
              <w:t xml:space="preserve">Total </w:t>
            </w:r>
          </w:p>
        </w:tc>
        <w:tc>
          <w:tcPr>
            <w:tcW w:w="1629" w:type="dxa"/>
            <w:tcBorders>
              <w:top w:val="nil"/>
              <w:left w:val="nil"/>
              <w:bottom w:val="single" w:sz="12" w:space="0" w:color="auto"/>
              <w:right w:val="nil"/>
            </w:tcBorders>
            <w:shd w:val="clear" w:color="auto" w:fill="auto"/>
            <w:hideMark/>
          </w:tcPr>
          <w:p w14:paraId="606E3161" w14:textId="77777777" w:rsidR="00211201" w:rsidRPr="00211201" w:rsidRDefault="00211201" w:rsidP="00211201">
            <w:pPr>
              <w:jc w:val="right"/>
              <w:rPr>
                <w:b/>
                <w:bCs/>
                <w:color w:val="000000"/>
                <w:sz w:val="24"/>
                <w:szCs w:val="24"/>
              </w:rPr>
            </w:pPr>
            <w:r w:rsidRPr="00211201">
              <w:rPr>
                <w:b/>
                <w:bCs/>
                <w:color w:val="000000"/>
                <w:sz w:val="24"/>
                <w:szCs w:val="24"/>
              </w:rPr>
              <w:t> </w:t>
            </w:r>
          </w:p>
        </w:tc>
        <w:tc>
          <w:tcPr>
            <w:tcW w:w="1631" w:type="dxa"/>
            <w:tcBorders>
              <w:top w:val="nil"/>
              <w:left w:val="nil"/>
              <w:bottom w:val="single" w:sz="12" w:space="0" w:color="auto"/>
              <w:right w:val="nil"/>
            </w:tcBorders>
            <w:shd w:val="clear" w:color="auto" w:fill="auto"/>
            <w:hideMark/>
          </w:tcPr>
          <w:p w14:paraId="7E692FA0" w14:textId="77777777" w:rsidR="00211201" w:rsidRPr="00211201" w:rsidRDefault="00211201" w:rsidP="00211201">
            <w:pPr>
              <w:jc w:val="right"/>
              <w:rPr>
                <w:b/>
                <w:bCs/>
                <w:color w:val="000000"/>
                <w:sz w:val="24"/>
                <w:szCs w:val="24"/>
              </w:rPr>
            </w:pPr>
            <w:r w:rsidRPr="00211201">
              <w:rPr>
                <w:b/>
                <w:bCs/>
                <w:color w:val="000000"/>
                <w:sz w:val="24"/>
                <w:szCs w:val="24"/>
              </w:rPr>
              <w:t> </w:t>
            </w:r>
          </w:p>
        </w:tc>
        <w:tc>
          <w:tcPr>
            <w:tcW w:w="1629" w:type="dxa"/>
            <w:tcBorders>
              <w:top w:val="nil"/>
              <w:left w:val="nil"/>
              <w:bottom w:val="single" w:sz="12" w:space="0" w:color="auto"/>
              <w:right w:val="nil"/>
            </w:tcBorders>
            <w:shd w:val="clear" w:color="auto" w:fill="auto"/>
            <w:hideMark/>
          </w:tcPr>
          <w:p w14:paraId="245501B7" w14:textId="77777777" w:rsidR="00211201" w:rsidRPr="00211201" w:rsidRDefault="00211201" w:rsidP="00211201">
            <w:pPr>
              <w:jc w:val="right"/>
              <w:rPr>
                <w:b/>
                <w:bCs/>
                <w:color w:val="000000"/>
                <w:sz w:val="24"/>
                <w:szCs w:val="24"/>
              </w:rPr>
            </w:pPr>
            <w:r w:rsidRPr="00211201">
              <w:rPr>
                <w:b/>
                <w:bCs/>
                <w:color w:val="000000"/>
                <w:sz w:val="24"/>
                <w:szCs w:val="24"/>
              </w:rPr>
              <w:t>1 284,3</w:t>
            </w:r>
          </w:p>
        </w:tc>
        <w:tc>
          <w:tcPr>
            <w:tcW w:w="1631" w:type="dxa"/>
            <w:tcBorders>
              <w:top w:val="nil"/>
              <w:left w:val="nil"/>
              <w:bottom w:val="single" w:sz="12" w:space="0" w:color="auto"/>
              <w:right w:val="nil"/>
            </w:tcBorders>
            <w:shd w:val="clear" w:color="auto" w:fill="auto"/>
            <w:hideMark/>
          </w:tcPr>
          <w:p w14:paraId="6C2F953B" w14:textId="77777777" w:rsidR="00211201" w:rsidRPr="00211201" w:rsidRDefault="00211201" w:rsidP="00211201">
            <w:pPr>
              <w:jc w:val="right"/>
              <w:rPr>
                <w:b/>
                <w:bCs/>
                <w:color w:val="000000"/>
                <w:sz w:val="24"/>
                <w:szCs w:val="24"/>
              </w:rPr>
            </w:pPr>
            <w:r w:rsidRPr="00211201">
              <w:rPr>
                <w:b/>
                <w:bCs/>
                <w:color w:val="000000"/>
                <w:sz w:val="24"/>
                <w:szCs w:val="24"/>
              </w:rPr>
              <w:t>1 729,2</w:t>
            </w:r>
          </w:p>
        </w:tc>
      </w:tr>
    </w:tbl>
    <w:p w14:paraId="67F34001" w14:textId="04F7419F" w:rsidR="00E35E78" w:rsidRDefault="00E35E78" w:rsidP="00DA10CB">
      <w:pPr>
        <w:pStyle w:val="Paragraphe"/>
        <w:spacing w:before="240" w:after="240" w:line="276" w:lineRule="auto"/>
        <w:ind w:firstLine="0"/>
        <w:rPr>
          <w:rFonts w:asciiTheme="majorBidi" w:hAnsiTheme="majorBidi" w:cstheme="majorBidi"/>
          <w:color w:val="auto"/>
        </w:rPr>
      </w:pPr>
      <w:r w:rsidRPr="00836661">
        <w:rPr>
          <w:rFonts w:asciiTheme="majorBidi" w:hAnsiTheme="majorBidi" w:cstheme="majorBidi"/>
          <w:color w:val="auto"/>
        </w:rPr>
        <w:t xml:space="preserve">Le </w:t>
      </w:r>
      <w:r w:rsidRPr="00836661">
        <w:rPr>
          <w:color w:val="auto"/>
        </w:rPr>
        <w:t>chiffre</w:t>
      </w:r>
      <w:r w:rsidRPr="00836661">
        <w:rPr>
          <w:rFonts w:asciiTheme="majorBidi" w:hAnsiTheme="majorBidi" w:cstheme="majorBidi"/>
          <w:color w:val="auto"/>
        </w:rPr>
        <w:t xml:space="preserve"> d’affaire</w:t>
      </w:r>
      <w:r w:rsidR="002A397C">
        <w:rPr>
          <w:rFonts w:asciiTheme="majorBidi" w:hAnsiTheme="majorBidi" w:cstheme="majorBidi"/>
          <w:color w:val="auto"/>
        </w:rPr>
        <w:t>s</w:t>
      </w:r>
      <w:r w:rsidRPr="00836661">
        <w:rPr>
          <w:rFonts w:asciiTheme="majorBidi" w:hAnsiTheme="majorBidi" w:cstheme="majorBidi"/>
          <w:color w:val="auto"/>
        </w:rPr>
        <w:t xml:space="preserve"> des filiales atteint 1.</w:t>
      </w:r>
      <w:r w:rsidR="00211201">
        <w:rPr>
          <w:rFonts w:asciiTheme="majorBidi" w:hAnsiTheme="majorBidi" w:cstheme="majorBidi"/>
          <w:color w:val="auto"/>
        </w:rPr>
        <w:t>284</w:t>
      </w:r>
      <w:r w:rsidR="00BD219D">
        <w:rPr>
          <w:rFonts w:asciiTheme="majorBidi" w:hAnsiTheme="majorBidi" w:cstheme="majorBidi"/>
          <w:color w:val="auto"/>
        </w:rPr>
        <w:t>,</w:t>
      </w:r>
      <w:r w:rsidR="00211201">
        <w:rPr>
          <w:rFonts w:asciiTheme="majorBidi" w:hAnsiTheme="majorBidi" w:cstheme="majorBidi"/>
          <w:color w:val="auto"/>
        </w:rPr>
        <w:t>3</w:t>
      </w:r>
      <w:r w:rsidR="00BD219D">
        <w:rPr>
          <w:rFonts w:asciiTheme="majorBidi" w:hAnsiTheme="majorBidi" w:cstheme="majorBidi"/>
          <w:color w:val="auto"/>
        </w:rPr>
        <w:t xml:space="preserve"> </w:t>
      </w:r>
      <w:proofErr w:type="spellStart"/>
      <w:r w:rsidR="00BD219D">
        <w:rPr>
          <w:rFonts w:asciiTheme="majorBidi" w:hAnsiTheme="majorBidi" w:cstheme="majorBidi"/>
          <w:color w:val="auto"/>
        </w:rPr>
        <w:t>Mdh</w:t>
      </w:r>
      <w:proofErr w:type="spellEnd"/>
      <w:r w:rsidR="00BD219D">
        <w:rPr>
          <w:rFonts w:asciiTheme="majorBidi" w:hAnsiTheme="majorBidi" w:cstheme="majorBidi"/>
          <w:color w:val="auto"/>
        </w:rPr>
        <w:t xml:space="preserve"> en 202</w:t>
      </w:r>
      <w:r w:rsidR="00211201">
        <w:rPr>
          <w:rFonts w:asciiTheme="majorBidi" w:hAnsiTheme="majorBidi" w:cstheme="majorBidi"/>
          <w:color w:val="auto"/>
        </w:rPr>
        <w:t>2</w:t>
      </w:r>
      <w:r w:rsidRPr="00836661">
        <w:rPr>
          <w:rFonts w:asciiTheme="majorBidi" w:hAnsiTheme="majorBidi" w:cstheme="majorBidi"/>
          <w:color w:val="auto"/>
        </w:rPr>
        <w:t xml:space="preserve"> enregistrant une </w:t>
      </w:r>
      <w:r w:rsidR="00BD219D">
        <w:rPr>
          <w:rFonts w:asciiTheme="majorBidi" w:hAnsiTheme="majorBidi" w:cstheme="majorBidi"/>
          <w:color w:val="auto"/>
        </w:rPr>
        <w:t>baisse</w:t>
      </w:r>
      <w:r w:rsidRPr="00836661">
        <w:rPr>
          <w:rFonts w:asciiTheme="majorBidi" w:hAnsiTheme="majorBidi" w:cstheme="majorBidi"/>
          <w:color w:val="auto"/>
        </w:rPr>
        <w:t xml:space="preserve"> de </w:t>
      </w:r>
      <w:r w:rsidR="00DA10CB">
        <w:rPr>
          <w:rFonts w:asciiTheme="majorBidi" w:hAnsiTheme="majorBidi" w:cstheme="majorBidi"/>
          <w:color w:val="auto"/>
        </w:rPr>
        <w:t xml:space="preserve">                      </w:t>
      </w:r>
      <w:r w:rsidR="00211201">
        <w:rPr>
          <w:rFonts w:asciiTheme="majorBidi" w:hAnsiTheme="majorBidi" w:cstheme="majorBidi"/>
          <w:color w:val="auto"/>
        </w:rPr>
        <w:t>444,9</w:t>
      </w:r>
      <w:r w:rsidRPr="00836661">
        <w:rPr>
          <w:rFonts w:asciiTheme="majorBidi" w:hAnsiTheme="majorBidi" w:cstheme="majorBidi"/>
          <w:color w:val="auto"/>
        </w:rPr>
        <w:t xml:space="preserve"> </w:t>
      </w:r>
      <w:proofErr w:type="spellStart"/>
      <w:r w:rsidRPr="00836661">
        <w:rPr>
          <w:rFonts w:asciiTheme="majorBidi" w:hAnsiTheme="majorBidi" w:cstheme="majorBidi"/>
          <w:color w:val="auto"/>
        </w:rPr>
        <w:t>Mdh</w:t>
      </w:r>
      <w:proofErr w:type="spellEnd"/>
      <w:r w:rsidRPr="00836661">
        <w:rPr>
          <w:rFonts w:asciiTheme="majorBidi" w:hAnsiTheme="majorBidi" w:cstheme="majorBidi"/>
          <w:color w:val="auto"/>
        </w:rPr>
        <w:t xml:space="preserve"> </w:t>
      </w:r>
      <w:r w:rsidR="00BD219D">
        <w:rPr>
          <w:rFonts w:asciiTheme="majorBidi" w:hAnsiTheme="majorBidi" w:cstheme="majorBidi"/>
          <w:color w:val="auto"/>
        </w:rPr>
        <w:t>(-</w:t>
      </w:r>
      <w:r w:rsidR="00211201">
        <w:rPr>
          <w:rFonts w:asciiTheme="majorBidi" w:hAnsiTheme="majorBidi" w:cstheme="majorBidi"/>
          <w:color w:val="auto"/>
        </w:rPr>
        <w:t>25</w:t>
      </w:r>
      <w:r w:rsidR="00BD219D">
        <w:rPr>
          <w:rFonts w:asciiTheme="majorBidi" w:hAnsiTheme="majorBidi" w:cstheme="majorBidi"/>
          <w:color w:val="auto"/>
        </w:rPr>
        <w:t>,</w:t>
      </w:r>
      <w:r w:rsidR="00211201">
        <w:rPr>
          <w:rFonts w:asciiTheme="majorBidi" w:hAnsiTheme="majorBidi" w:cstheme="majorBidi"/>
          <w:color w:val="auto"/>
        </w:rPr>
        <w:t>7</w:t>
      </w:r>
      <w:r w:rsidRPr="00836661">
        <w:rPr>
          <w:rFonts w:asciiTheme="majorBidi" w:hAnsiTheme="majorBidi" w:cstheme="majorBidi"/>
          <w:color w:val="auto"/>
        </w:rPr>
        <w:t>%) comparativement à 20</w:t>
      </w:r>
      <w:r w:rsidR="00BD219D">
        <w:rPr>
          <w:rFonts w:asciiTheme="majorBidi" w:hAnsiTheme="majorBidi" w:cstheme="majorBidi"/>
          <w:color w:val="auto"/>
        </w:rPr>
        <w:t>2</w:t>
      </w:r>
      <w:r w:rsidR="00211201">
        <w:rPr>
          <w:rFonts w:asciiTheme="majorBidi" w:hAnsiTheme="majorBidi" w:cstheme="majorBidi"/>
          <w:color w:val="auto"/>
        </w:rPr>
        <w:t>1</w:t>
      </w:r>
      <w:r w:rsidRPr="00836661">
        <w:rPr>
          <w:rFonts w:asciiTheme="majorBidi" w:hAnsiTheme="majorBidi" w:cstheme="majorBidi"/>
          <w:color w:val="auto"/>
        </w:rPr>
        <w:t>. Cette évolution</w:t>
      </w:r>
      <w:r w:rsidR="00BD219D">
        <w:rPr>
          <w:rFonts w:asciiTheme="majorBidi" w:hAnsiTheme="majorBidi" w:cstheme="majorBidi"/>
          <w:color w:val="auto"/>
        </w:rPr>
        <w:t xml:space="preserve"> émane principalement de la baisse</w:t>
      </w:r>
      <w:r w:rsidRPr="00836661">
        <w:rPr>
          <w:rFonts w:asciiTheme="majorBidi" w:hAnsiTheme="majorBidi" w:cstheme="majorBidi"/>
          <w:color w:val="auto"/>
        </w:rPr>
        <w:t xml:space="preserve"> du volume des ventes</w:t>
      </w:r>
      <w:r w:rsidR="00211201">
        <w:rPr>
          <w:rFonts w:asciiTheme="majorBidi" w:hAnsiTheme="majorBidi" w:cstheme="majorBidi"/>
          <w:color w:val="auto"/>
        </w:rPr>
        <w:t xml:space="preserve"> des </w:t>
      </w:r>
      <w:r w:rsidR="00211201">
        <w:t xml:space="preserve">produits finis </w:t>
      </w:r>
      <w:r w:rsidR="00211201">
        <w:rPr>
          <w:rFonts w:asciiTheme="majorBidi" w:hAnsiTheme="majorBidi" w:cstheme="majorBidi"/>
          <w:color w:val="auto"/>
        </w:rPr>
        <w:t xml:space="preserve">et </w:t>
      </w:r>
      <w:r w:rsidRPr="00836661">
        <w:rPr>
          <w:rFonts w:asciiTheme="majorBidi" w:hAnsiTheme="majorBidi" w:cstheme="majorBidi"/>
          <w:color w:val="auto"/>
        </w:rPr>
        <w:t>d</w:t>
      </w:r>
      <w:r w:rsidR="001870F9">
        <w:rPr>
          <w:rFonts w:asciiTheme="majorBidi" w:hAnsiTheme="majorBidi" w:cstheme="majorBidi"/>
          <w:color w:val="auto"/>
        </w:rPr>
        <w:t xml:space="preserve">es </w:t>
      </w:r>
      <w:r w:rsidR="00BD219D">
        <w:rPr>
          <w:rFonts w:asciiTheme="majorBidi" w:hAnsiTheme="majorBidi" w:cstheme="majorBidi"/>
          <w:color w:val="auto"/>
        </w:rPr>
        <w:t>coproduits</w:t>
      </w:r>
      <w:r w:rsidR="001870F9">
        <w:rPr>
          <w:rFonts w:asciiTheme="majorBidi" w:hAnsiTheme="majorBidi" w:cstheme="majorBidi"/>
          <w:color w:val="auto"/>
        </w:rPr>
        <w:t xml:space="preserve"> par rapport à l’année précédente</w:t>
      </w:r>
      <w:r w:rsidR="002A397C">
        <w:rPr>
          <w:rFonts w:asciiTheme="majorBidi" w:hAnsiTheme="majorBidi" w:cstheme="majorBidi"/>
          <w:color w:val="auto"/>
        </w:rPr>
        <w:t xml:space="preserve"> suite à une campagne agricole moi</w:t>
      </w:r>
      <w:r w:rsidR="002F51ED">
        <w:rPr>
          <w:rFonts w:asciiTheme="majorBidi" w:hAnsiTheme="majorBidi" w:cstheme="majorBidi"/>
          <w:color w:val="auto"/>
        </w:rPr>
        <w:t>n</w:t>
      </w:r>
      <w:r w:rsidR="002A397C">
        <w:rPr>
          <w:rFonts w:asciiTheme="majorBidi" w:hAnsiTheme="majorBidi" w:cstheme="majorBidi"/>
          <w:color w:val="auto"/>
        </w:rPr>
        <w:t>s importante.</w:t>
      </w:r>
    </w:p>
    <w:p w14:paraId="40078A8D" w14:textId="334F5C2C" w:rsidR="00DA10CB" w:rsidRDefault="00DA10CB" w:rsidP="001870F9">
      <w:pPr>
        <w:pStyle w:val="Paragraphe"/>
        <w:spacing w:before="240" w:after="240"/>
        <w:ind w:firstLine="0"/>
        <w:rPr>
          <w:rFonts w:asciiTheme="majorBidi" w:hAnsiTheme="majorBidi" w:cstheme="majorBidi"/>
          <w:color w:val="auto"/>
        </w:rPr>
      </w:pPr>
    </w:p>
    <w:p w14:paraId="3F7D39D3" w14:textId="77777777" w:rsidR="00C65ED4" w:rsidRDefault="00C65ED4" w:rsidP="001870F9">
      <w:pPr>
        <w:pStyle w:val="Paragraphe"/>
        <w:spacing w:before="240" w:after="240"/>
        <w:ind w:firstLine="0"/>
        <w:rPr>
          <w:rFonts w:asciiTheme="majorBidi" w:hAnsiTheme="majorBidi" w:cstheme="majorBidi"/>
          <w:color w:val="auto"/>
        </w:rPr>
      </w:pPr>
    </w:p>
    <w:p w14:paraId="068FC819" w14:textId="77777777" w:rsidR="00DA10CB" w:rsidRDefault="00DA10CB" w:rsidP="00DA10CB">
      <w:pPr>
        <w:pStyle w:val="Paragraphe"/>
        <w:ind w:firstLine="0"/>
        <w:rPr>
          <w:rFonts w:asciiTheme="majorBidi" w:hAnsiTheme="majorBidi" w:cstheme="majorBidi"/>
          <w:color w:val="auto"/>
        </w:rPr>
      </w:pPr>
    </w:p>
    <w:p w14:paraId="79EB67FC" w14:textId="75EA2E7C" w:rsidR="00391E0F" w:rsidRDefault="00391E0F" w:rsidP="00DA10CB">
      <w:pPr>
        <w:jc w:val="both"/>
        <w:rPr>
          <w:rFonts w:asciiTheme="majorBidi" w:hAnsiTheme="majorBidi" w:cstheme="majorBidi"/>
          <w:b/>
          <w:i/>
          <w:sz w:val="24"/>
        </w:rPr>
      </w:pPr>
      <w:r w:rsidRPr="007E0B6A">
        <w:rPr>
          <w:rFonts w:asciiTheme="majorBidi" w:hAnsiTheme="majorBidi" w:cstheme="majorBidi"/>
          <w:b/>
          <w:i/>
          <w:sz w:val="24"/>
        </w:rPr>
        <w:t>5.2. Amont agricole</w:t>
      </w:r>
    </w:p>
    <w:p w14:paraId="3406311A" w14:textId="77777777" w:rsidR="002B6FF1" w:rsidRPr="00836661" w:rsidRDefault="002B6FF1" w:rsidP="002B6FF1">
      <w:pPr>
        <w:ind w:left="360"/>
        <w:jc w:val="both"/>
        <w:rPr>
          <w:rFonts w:asciiTheme="majorBidi" w:hAnsiTheme="majorBidi" w:cstheme="majorBidi"/>
          <w:b/>
          <w:i/>
          <w:sz w:val="24"/>
        </w:rPr>
      </w:pPr>
    </w:p>
    <w:tbl>
      <w:tblPr>
        <w:tblW w:w="9176" w:type="dxa"/>
        <w:tblCellMar>
          <w:left w:w="70" w:type="dxa"/>
          <w:right w:w="70" w:type="dxa"/>
        </w:tblCellMar>
        <w:tblLook w:val="04A0" w:firstRow="1" w:lastRow="0" w:firstColumn="1" w:lastColumn="0" w:noHBand="0" w:noVBand="1"/>
      </w:tblPr>
      <w:tblGrid>
        <w:gridCol w:w="2694"/>
        <w:gridCol w:w="1108"/>
        <w:gridCol w:w="1292"/>
        <w:gridCol w:w="1423"/>
        <w:gridCol w:w="1238"/>
        <w:gridCol w:w="1421"/>
      </w:tblGrid>
      <w:tr w:rsidR="004E2EC0" w:rsidRPr="004E2EC0" w14:paraId="13BAB3FC" w14:textId="77777777" w:rsidTr="00910575">
        <w:trPr>
          <w:trHeight w:val="344"/>
        </w:trPr>
        <w:tc>
          <w:tcPr>
            <w:tcW w:w="2694" w:type="dxa"/>
            <w:tcBorders>
              <w:top w:val="single" w:sz="12" w:space="0" w:color="auto"/>
              <w:left w:val="nil"/>
              <w:bottom w:val="nil"/>
              <w:right w:val="nil"/>
            </w:tcBorders>
            <w:shd w:val="clear" w:color="auto" w:fill="auto"/>
            <w:hideMark/>
          </w:tcPr>
          <w:p w14:paraId="629B8E4B" w14:textId="77777777" w:rsidR="004E2EC0" w:rsidRPr="004E2EC0" w:rsidRDefault="004E2EC0" w:rsidP="004E2EC0">
            <w:pPr>
              <w:rPr>
                <w:b/>
                <w:bCs/>
                <w:i/>
                <w:iCs/>
                <w:color w:val="000000"/>
                <w:sz w:val="24"/>
                <w:szCs w:val="24"/>
              </w:rPr>
            </w:pPr>
            <w:r w:rsidRPr="004E2EC0">
              <w:rPr>
                <w:b/>
                <w:bCs/>
                <w:i/>
                <w:iCs/>
                <w:color w:val="000000"/>
                <w:sz w:val="24"/>
                <w:szCs w:val="24"/>
              </w:rPr>
              <w:t> </w:t>
            </w:r>
          </w:p>
        </w:tc>
        <w:tc>
          <w:tcPr>
            <w:tcW w:w="1108" w:type="dxa"/>
            <w:tcBorders>
              <w:top w:val="single" w:sz="12" w:space="0" w:color="auto"/>
              <w:left w:val="nil"/>
              <w:bottom w:val="nil"/>
              <w:right w:val="nil"/>
            </w:tcBorders>
            <w:shd w:val="clear" w:color="auto" w:fill="auto"/>
            <w:hideMark/>
          </w:tcPr>
          <w:p w14:paraId="04AEC165" w14:textId="77777777" w:rsidR="004E2EC0" w:rsidRPr="004E2EC0" w:rsidRDefault="004E2EC0" w:rsidP="004E2EC0">
            <w:pPr>
              <w:rPr>
                <w:b/>
                <w:bCs/>
                <w:i/>
                <w:iCs/>
                <w:color w:val="000000"/>
                <w:sz w:val="24"/>
                <w:szCs w:val="24"/>
              </w:rPr>
            </w:pPr>
            <w:r w:rsidRPr="004E2EC0">
              <w:rPr>
                <w:b/>
                <w:bCs/>
                <w:i/>
                <w:iCs/>
                <w:color w:val="000000"/>
                <w:sz w:val="24"/>
                <w:szCs w:val="24"/>
              </w:rPr>
              <w:t> </w:t>
            </w:r>
          </w:p>
        </w:tc>
        <w:tc>
          <w:tcPr>
            <w:tcW w:w="2715" w:type="dxa"/>
            <w:gridSpan w:val="2"/>
            <w:tcBorders>
              <w:top w:val="single" w:sz="12" w:space="0" w:color="auto"/>
              <w:left w:val="nil"/>
              <w:bottom w:val="nil"/>
              <w:right w:val="nil"/>
            </w:tcBorders>
            <w:shd w:val="clear" w:color="auto" w:fill="auto"/>
            <w:vAlign w:val="center"/>
            <w:hideMark/>
          </w:tcPr>
          <w:p w14:paraId="3F3DF39E" w14:textId="77777777" w:rsidR="004E2EC0" w:rsidRPr="004E2EC0" w:rsidRDefault="004E2EC0" w:rsidP="004E2EC0">
            <w:pPr>
              <w:jc w:val="center"/>
              <w:rPr>
                <w:b/>
                <w:bCs/>
                <w:i/>
                <w:iCs/>
                <w:color w:val="000000"/>
                <w:sz w:val="24"/>
                <w:szCs w:val="24"/>
              </w:rPr>
            </w:pPr>
            <w:r w:rsidRPr="004E2EC0">
              <w:rPr>
                <w:b/>
                <w:bCs/>
                <w:i/>
                <w:iCs/>
                <w:color w:val="000000"/>
                <w:sz w:val="24"/>
                <w:szCs w:val="24"/>
              </w:rPr>
              <w:t>Canne</w:t>
            </w:r>
          </w:p>
        </w:tc>
        <w:tc>
          <w:tcPr>
            <w:tcW w:w="2659" w:type="dxa"/>
            <w:gridSpan w:val="2"/>
            <w:tcBorders>
              <w:top w:val="single" w:sz="12" w:space="0" w:color="auto"/>
              <w:left w:val="nil"/>
              <w:bottom w:val="nil"/>
              <w:right w:val="nil"/>
            </w:tcBorders>
            <w:shd w:val="clear" w:color="auto" w:fill="auto"/>
            <w:vAlign w:val="center"/>
            <w:hideMark/>
          </w:tcPr>
          <w:p w14:paraId="46B7C984" w14:textId="77777777" w:rsidR="004E2EC0" w:rsidRPr="004E2EC0" w:rsidRDefault="004E2EC0" w:rsidP="004E2EC0">
            <w:pPr>
              <w:jc w:val="center"/>
              <w:rPr>
                <w:b/>
                <w:bCs/>
                <w:i/>
                <w:iCs/>
                <w:color w:val="000000"/>
                <w:sz w:val="24"/>
                <w:szCs w:val="24"/>
              </w:rPr>
            </w:pPr>
            <w:r w:rsidRPr="004E2EC0">
              <w:rPr>
                <w:b/>
                <w:bCs/>
                <w:i/>
                <w:iCs/>
                <w:color w:val="000000"/>
                <w:sz w:val="24"/>
                <w:szCs w:val="24"/>
              </w:rPr>
              <w:t>Betterave</w:t>
            </w:r>
          </w:p>
        </w:tc>
      </w:tr>
      <w:tr w:rsidR="004E2EC0" w:rsidRPr="004E2EC0" w14:paraId="1BA03AE5" w14:textId="77777777" w:rsidTr="00910575">
        <w:trPr>
          <w:trHeight w:val="344"/>
        </w:trPr>
        <w:tc>
          <w:tcPr>
            <w:tcW w:w="2694" w:type="dxa"/>
            <w:tcBorders>
              <w:top w:val="nil"/>
              <w:left w:val="nil"/>
              <w:bottom w:val="single" w:sz="12" w:space="0" w:color="auto"/>
              <w:right w:val="nil"/>
            </w:tcBorders>
            <w:shd w:val="clear" w:color="auto" w:fill="auto"/>
            <w:hideMark/>
          </w:tcPr>
          <w:p w14:paraId="7C9774A7" w14:textId="77777777" w:rsidR="004E2EC0" w:rsidRPr="004E2EC0" w:rsidRDefault="004E2EC0" w:rsidP="004E2EC0">
            <w:pPr>
              <w:rPr>
                <w:b/>
                <w:bCs/>
                <w:i/>
                <w:iCs/>
                <w:color w:val="000000"/>
                <w:sz w:val="24"/>
                <w:szCs w:val="24"/>
              </w:rPr>
            </w:pPr>
            <w:r w:rsidRPr="004E2EC0">
              <w:rPr>
                <w:b/>
                <w:bCs/>
                <w:i/>
                <w:iCs/>
                <w:color w:val="000000"/>
                <w:sz w:val="24"/>
                <w:szCs w:val="24"/>
              </w:rPr>
              <w:t> </w:t>
            </w:r>
          </w:p>
        </w:tc>
        <w:tc>
          <w:tcPr>
            <w:tcW w:w="1108" w:type="dxa"/>
            <w:tcBorders>
              <w:top w:val="nil"/>
              <w:left w:val="nil"/>
              <w:bottom w:val="single" w:sz="12" w:space="0" w:color="auto"/>
              <w:right w:val="nil"/>
            </w:tcBorders>
            <w:shd w:val="clear" w:color="auto" w:fill="auto"/>
            <w:hideMark/>
          </w:tcPr>
          <w:p w14:paraId="59632E04" w14:textId="77777777" w:rsidR="004E2EC0" w:rsidRPr="004E2EC0" w:rsidRDefault="004E2EC0" w:rsidP="004E2EC0">
            <w:pPr>
              <w:rPr>
                <w:b/>
                <w:bCs/>
                <w:i/>
                <w:iCs/>
                <w:color w:val="000000"/>
                <w:sz w:val="24"/>
                <w:szCs w:val="24"/>
              </w:rPr>
            </w:pPr>
            <w:r w:rsidRPr="004E2EC0">
              <w:rPr>
                <w:b/>
                <w:bCs/>
                <w:i/>
                <w:iCs/>
                <w:color w:val="000000"/>
                <w:sz w:val="24"/>
                <w:szCs w:val="24"/>
              </w:rPr>
              <w:t> </w:t>
            </w:r>
          </w:p>
        </w:tc>
        <w:tc>
          <w:tcPr>
            <w:tcW w:w="1292" w:type="dxa"/>
            <w:tcBorders>
              <w:top w:val="nil"/>
              <w:left w:val="nil"/>
              <w:bottom w:val="single" w:sz="12" w:space="0" w:color="auto"/>
              <w:right w:val="nil"/>
            </w:tcBorders>
            <w:shd w:val="clear" w:color="auto" w:fill="auto"/>
            <w:vAlign w:val="center"/>
            <w:hideMark/>
          </w:tcPr>
          <w:p w14:paraId="4CE93954" w14:textId="77777777" w:rsidR="004E2EC0" w:rsidRPr="004E2EC0" w:rsidRDefault="004E2EC0" w:rsidP="004E2EC0">
            <w:pPr>
              <w:jc w:val="right"/>
              <w:rPr>
                <w:b/>
                <w:bCs/>
                <w:i/>
                <w:iCs/>
                <w:color w:val="000000"/>
                <w:sz w:val="24"/>
                <w:szCs w:val="24"/>
              </w:rPr>
            </w:pPr>
            <w:r w:rsidRPr="004E2EC0">
              <w:rPr>
                <w:b/>
                <w:bCs/>
                <w:i/>
                <w:iCs/>
                <w:color w:val="000000"/>
                <w:sz w:val="24"/>
                <w:szCs w:val="24"/>
              </w:rPr>
              <w:t>2022</w:t>
            </w:r>
          </w:p>
        </w:tc>
        <w:tc>
          <w:tcPr>
            <w:tcW w:w="1423" w:type="dxa"/>
            <w:tcBorders>
              <w:top w:val="nil"/>
              <w:left w:val="nil"/>
              <w:bottom w:val="single" w:sz="12" w:space="0" w:color="auto"/>
              <w:right w:val="nil"/>
            </w:tcBorders>
            <w:shd w:val="clear" w:color="auto" w:fill="auto"/>
            <w:vAlign w:val="center"/>
            <w:hideMark/>
          </w:tcPr>
          <w:p w14:paraId="2A49183E" w14:textId="77777777" w:rsidR="004E2EC0" w:rsidRPr="004E2EC0" w:rsidRDefault="004E2EC0" w:rsidP="004E2EC0">
            <w:pPr>
              <w:jc w:val="right"/>
              <w:rPr>
                <w:b/>
                <w:bCs/>
                <w:i/>
                <w:iCs/>
                <w:color w:val="000000"/>
                <w:sz w:val="24"/>
                <w:szCs w:val="24"/>
              </w:rPr>
            </w:pPr>
            <w:r w:rsidRPr="004E2EC0">
              <w:rPr>
                <w:b/>
                <w:bCs/>
                <w:i/>
                <w:iCs/>
                <w:color w:val="000000"/>
                <w:sz w:val="24"/>
                <w:szCs w:val="24"/>
              </w:rPr>
              <w:t>2021</w:t>
            </w:r>
          </w:p>
        </w:tc>
        <w:tc>
          <w:tcPr>
            <w:tcW w:w="1238" w:type="dxa"/>
            <w:tcBorders>
              <w:top w:val="nil"/>
              <w:left w:val="nil"/>
              <w:bottom w:val="single" w:sz="12" w:space="0" w:color="auto"/>
              <w:right w:val="nil"/>
            </w:tcBorders>
            <w:shd w:val="clear" w:color="auto" w:fill="auto"/>
            <w:vAlign w:val="center"/>
            <w:hideMark/>
          </w:tcPr>
          <w:p w14:paraId="5133DC5D" w14:textId="77777777" w:rsidR="004E2EC0" w:rsidRPr="004E2EC0" w:rsidRDefault="004E2EC0" w:rsidP="004E2EC0">
            <w:pPr>
              <w:jc w:val="right"/>
              <w:rPr>
                <w:b/>
                <w:bCs/>
                <w:i/>
                <w:iCs/>
                <w:color w:val="000000"/>
                <w:sz w:val="24"/>
                <w:szCs w:val="24"/>
              </w:rPr>
            </w:pPr>
            <w:r w:rsidRPr="004E2EC0">
              <w:rPr>
                <w:b/>
                <w:bCs/>
                <w:i/>
                <w:iCs/>
                <w:color w:val="000000"/>
                <w:sz w:val="24"/>
                <w:szCs w:val="24"/>
              </w:rPr>
              <w:t>2022</w:t>
            </w:r>
          </w:p>
        </w:tc>
        <w:tc>
          <w:tcPr>
            <w:tcW w:w="1421" w:type="dxa"/>
            <w:tcBorders>
              <w:top w:val="nil"/>
              <w:left w:val="nil"/>
              <w:bottom w:val="single" w:sz="12" w:space="0" w:color="auto"/>
              <w:right w:val="nil"/>
            </w:tcBorders>
            <w:shd w:val="clear" w:color="auto" w:fill="auto"/>
            <w:vAlign w:val="center"/>
            <w:hideMark/>
          </w:tcPr>
          <w:p w14:paraId="4D99AD75" w14:textId="77777777" w:rsidR="004E2EC0" w:rsidRPr="004E2EC0" w:rsidRDefault="004E2EC0" w:rsidP="004E2EC0">
            <w:pPr>
              <w:jc w:val="right"/>
              <w:rPr>
                <w:b/>
                <w:bCs/>
                <w:i/>
                <w:iCs/>
                <w:color w:val="000000"/>
                <w:sz w:val="24"/>
                <w:szCs w:val="24"/>
              </w:rPr>
            </w:pPr>
            <w:r w:rsidRPr="004E2EC0">
              <w:rPr>
                <w:b/>
                <w:bCs/>
                <w:i/>
                <w:iCs/>
                <w:color w:val="000000"/>
                <w:sz w:val="24"/>
                <w:szCs w:val="24"/>
              </w:rPr>
              <w:t>2021</w:t>
            </w:r>
          </w:p>
        </w:tc>
      </w:tr>
      <w:tr w:rsidR="004E2EC0" w:rsidRPr="004E2EC0" w14:paraId="18A7FD75" w14:textId="77777777" w:rsidTr="00910575">
        <w:trPr>
          <w:trHeight w:val="332"/>
        </w:trPr>
        <w:tc>
          <w:tcPr>
            <w:tcW w:w="2694" w:type="dxa"/>
            <w:tcBorders>
              <w:top w:val="nil"/>
              <w:left w:val="nil"/>
              <w:bottom w:val="nil"/>
              <w:right w:val="nil"/>
            </w:tcBorders>
            <w:shd w:val="clear" w:color="auto" w:fill="auto"/>
            <w:hideMark/>
          </w:tcPr>
          <w:p w14:paraId="6D00316A" w14:textId="77777777" w:rsidR="004E2EC0" w:rsidRPr="004E2EC0" w:rsidRDefault="004E2EC0" w:rsidP="004E2EC0">
            <w:pPr>
              <w:rPr>
                <w:color w:val="000000"/>
                <w:sz w:val="24"/>
                <w:szCs w:val="24"/>
              </w:rPr>
            </w:pPr>
            <w:r w:rsidRPr="004E2EC0">
              <w:rPr>
                <w:color w:val="000000"/>
                <w:sz w:val="24"/>
                <w:szCs w:val="24"/>
              </w:rPr>
              <w:t xml:space="preserve">Superficie récoltée      </w:t>
            </w:r>
          </w:p>
        </w:tc>
        <w:tc>
          <w:tcPr>
            <w:tcW w:w="1108" w:type="dxa"/>
            <w:tcBorders>
              <w:top w:val="nil"/>
              <w:left w:val="nil"/>
              <w:bottom w:val="nil"/>
              <w:right w:val="nil"/>
            </w:tcBorders>
            <w:shd w:val="clear" w:color="auto" w:fill="auto"/>
            <w:hideMark/>
          </w:tcPr>
          <w:p w14:paraId="3B74A1A0" w14:textId="77777777" w:rsidR="004E2EC0" w:rsidRPr="004E2EC0" w:rsidRDefault="004E2EC0" w:rsidP="004E2EC0">
            <w:pPr>
              <w:jc w:val="center"/>
              <w:rPr>
                <w:color w:val="000000"/>
                <w:sz w:val="24"/>
                <w:szCs w:val="24"/>
              </w:rPr>
            </w:pPr>
            <w:r w:rsidRPr="004E2EC0">
              <w:rPr>
                <w:color w:val="000000"/>
                <w:sz w:val="24"/>
                <w:szCs w:val="24"/>
              </w:rPr>
              <w:t xml:space="preserve">  (</w:t>
            </w:r>
            <w:proofErr w:type="spellStart"/>
            <w:proofErr w:type="gramStart"/>
            <w:r w:rsidRPr="004E2EC0">
              <w:rPr>
                <w:color w:val="000000"/>
                <w:sz w:val="24"/>
                <w:szCs w:val="24"/>
              </w:rPr>
              <w:t>mha</w:t>
            </w:r>
            <w:proofErr w:type="spellEnd"/>
            <w:proofErr w:type="gramEnd"/>
            <w:r w:rsidRPr="004E2EC0">
              <w:rPr>
                <w:color w:val="000000"/>
                <w:sz w:val="24"/>
                <w:szCs w:val="24"/>
              </w:rPr>
              <w:t>)</w:t>
            </w:r>
          </w:p>
        </w:tc>
        <w:tc>
          <w:tcPr>
            <w:tcW w:w="1292" w:type="dxa"/>
            <w:tcBorders>
              <w:top w:val="nil"/>
              <w:left w:val="nil"/>
              <w:bottom w:val="nil"/>
              <w:right w:val="nil"/>
            </w:tcBorders>
            <w:shd w:val="clear" w:color="auto" w:fill="auto"/>
            <w:hideMark/>
          </w:tcPr>
          <w:p w14:paraId="0469432E" w14:textId="77777777" w:rsidR="004E2EC0" w:rsidRPr="004E2EC0" w:rsidRDefault="004E2EC0" w:rsidP="004E2EC0">
            <w:pPr>
              <w:jc w:val="center"/>
              <w:rPr>
                <w:color w:val="000000"/>
                <w:sz w:val="24"/>
                <w:szCs w:val="24"/>
              </w:rPr>
            </w:pPr>
            <w:r w:rsidRPr="004E2EC0">
              <w:rPr>
                <w:color w:val="000000"/>
                <w:sz w:val="24"/>
                <w:szCs w:val="24"/>
              </w:rPr>
              <w:t xml:space="preserve">              8,3   </w:t>
            </w:r>
          </w:p>
        </w:tc>
        <w:tc>
          <w:tcPr>
            <w:tcW w:w="1423" w:type="dxa"/>
            <w:tcBorders>
              <w:top w:val="nil"/>
              <w:left w:val="nil"/>
              <w:bottom w:val="nil"/>
              <w:right w:val="nil"/>
            </w:tcBorders>
            <w:shd w:val="clear" w:color="auto" w:fill="auto"/>
            <w:hideMark/>
          </w:tcPr>
          <w:p w14:paraId="5542FD33" w14:textId="77777777" w:rsidR="004E2EC0" w:rsidRPr="004E2EC0" w:rsidRDefault="004E2EC0" w:rsidP="004E2EC0">
            <w:pPr>
              <w:jc w:val="center"/>
              <w:rPr>
                <w:color w:val="000000"/>
                <w:sz w:val="24"/>
                <w:szCs w:val="24"/>
              </w:rPr>
            </w:pPr>
            <w:r w:rsidRPr="004E2EC0">
              <w:rPr>
                <w:color w:val="000000"/>
                <w:sz w:val="24"/>
                <w:szCs w:val="24"/>
              </w:rPr>
              <w:t xml:space="preserve">                9,1   </w:t>
            </w:r>
          </w:p>
        </w:tc>
        <w:tc>
          <w:tcPr>
            <w:tcW w:w="1238" w:type="dxa"/>
            <w:tcBorders>
              <w:top w:val="nil"/>
              <w:left w:val="nil"/>
              <w:bottom w:val="nil"/>
              <w:right w:val="nil"/>
            </w:tcBorders>
            <w:shd w:val="clear" w:color="auto" w:fill="auto"/>
            <w:hideMark/>
          </w:tcPr>
          <w:p w14:paraId="05F85DEE" w14:textId="77777777" w:rsidR="004E2EC0" w:rsidRPr="00787176" w:rsidRDefault="004E2EC0" w:rsidP="004E2EC0">
            <w:pPr>
              <w:jc w:val="center"/>
              <w:rPr>
                <w:color w:val="000000"/>
                <w:sz w:val="24"/>
                <w:szCs w:val="24"/>
              </w:rPr>
            </w:pPr>
            <w:r w:rsidRPr="00787176">
              <w:rPr>
                <w:color w:val="000000"/>
                <w:sz w:val="24"/>
                <w:szCs w:val="24"/>
              </w:rPr>
              <w:t xml:space="preserve">           22,1   </w:t>
            </w:r>
          </w:p>
        </w:tc>
        <w:tc>
          <w:tcPr>
            <w:tcW w:w="1421" w:type="dxa"/>
            <w:tcBorders>
              <w:top w:val="nil"/>
              <w:left w:val="nil"/>
              <w:bottom w:val="nil"/>
              <w:right w:val="nil"/>
            </w:tcBorders>
            <w:shd w:val="clear" w:color="auto" w:fill="auto"/>
            <w:hideMark/>
          </w:tcPr>
          <w:p w14:paraId="2438231E" w14:textId="77777777" w:rsidR="004E2EC0" w:rsidRPr="00787176" w:rsidRDefault="004E2EC0" w:rsidP="004E2EC0">
            <w:pPr>
              <w:jc w:val="center"/>
              <w:rPr>
                <w:color w:val="000000"/>
                <w:sz w:val="24"/>
                <w:szCs w:val="24"/>
              </w:rPr>
            </w:pPr>
            <w:r w:rsidRPr="00787176">
              <w:rPr>
                <w:color w:val="000000"/>
                <w:sz w:val="24"/>
                <w:szCs w:val="24"/>
              </w:rPr>
              <w:t xml:space="preserve">              29,4   </w:t>
            </w:r>
          </w:p>
        </w:tc>
      </w:tr>
      <w:tr w:rsidR="004E2EC0" w:rsidRPr="004E2EC0" w14:paraId="5BC4D10A" w14:textId="77777777" w:rsidTr="00910575">
        <w:trPr>
          <w:trHeight w:val="320"/>
        </w:trPr>
        <w:tc>
          <w:tcPr>
            <w:tcW w:w="2694" w:type="dxa"/>
            <w:tcBorders>
              <w:top w:val="nil"/>
              <w:left w:val="nil"/>
              <w:bottom w:val="nil"/>
              <w:right w:val="nil"/>
            </w:tcBorders>
            <w:shd w:val="clear" w:color="auto" w:fill="auto"/>
            <w:hideMark/>
          </w:tcPr>
          <w:p w14:paraId="7FB336E2" w14:textId="77777777" w:rsidR="004E2EC0" w:rsidRPr="004E2EC0" w:rsidRDefault="004E2EC0" w:rsidP="004E2EC0">
            <w:pPr>
              <w:rPr>
                <w:color w:val="000000"/>
                <w:sz w:val="24"/>
                <w:szCs w:val="24"/>
              </w:rPr>
            </w:pPr>
            <w:r w:rsidRPr="004E2EC0">
              <w:rPr>
                <w:color w:val="000000"/>
                <w:sz w:val="24"/>
                <w:szCs w:val="24"/>
              </w:rPr>
              <w:t xml:space="preserve">Rendement                   </w:t>
            </w:r>
          </w:p>
        </w:tc>
        <w:tc>
          <w:tcPr>
            <w:tcW w:w="1108" w:type="dxa"/>
            <w:tcBorders>
              <w:top w:val="nil"/>
              <w:left w:val="nil"/>
              <w:bottom w:val="nil"/>
              <w:right w:val="nil"/>
            </w:tcBorders>
            <w:shd w:val="clear" w:color="auto" w:fill="auto"/>
            <w:hideMark/>
          </w:tcPr>
          <w:p w14:paraId="194D83F3" w14:textId="77777777" w:rsidR="004E2EC0" w:rsidRPr="004E2EC0" w:rsidRDefault="004E2EC0" w:rsidP="004E2EC0">
            <w:pPr>
              <w:jc w:val="center"/>
              <w:rPr>
                <w:color w:val="000000"/>
                <w:sz w:val="24"/>
                <w:szCs w:val="24"/>
              </w:rPr>
            </w:pPr>
            <w:r w:rsidRPr="004E2EC0">
              <w:rPr>
                <w:color w:val="000000"/>
                <w:sz w:val="24"/>
                <w:szCs w:val="24"/>
              </w:rPr>
              <w:t xml:space="preserve"> (</w:t>
            </w:r>
            <w:proofErr w:type="gramStart"/>
            <w:r w:rsidRPr="004E2EC0">
              <w:rPr>
                <w:color w:val="000000"/>
                <w:sz w:val="24"/>
                <w:szCs w:val="24"/>
              </w:rPr>
              <w:t>t</w:t>
            </w:r>
            <w:proofErr w:type="gramEnd"/>
            <w:r w:rsidRPr="004E2EC0">
              <w:rPr>
                <w:color w:val="000000"/>
                <w:sz w:val="24"/>
                <w:szCs w:val="24"/>
              </w:rPr>
              <w:t>/ha)</w:t>
            </w:r>
          </w:p>
        </w:tc>
        <w:tc>
          <w:tcPr>
            <w:tcW w:w="1292" w:type="dxa"/>
            <w:tcBorders>
              <w:top w:val="nil"/>
              <w:left w:val="nil"/>
              <w:bottom w:val="nil"/>
              <w:right w:val="nil"/>
            </w:tcBorders>
            <w:shd w:val="clear" w:color="auto" w:fill="auto"/>
            <w:hideMark/>
          </w:tcPr>
          <w:p w14:paraId="4DCBC0E4" w14:textId="77777777" w:rsidR="004E2EC0" w:rsidRPr="004E2EC0" w:rsidRDefault="004E2EC0" w:rsidP="004E2EC0">
            <w:pPr>
              <w:jc w:val="center"/>
              <w:rPr>
                <w:color w:val="000000"/>
                <w:sz w:val="24"/>
                <w:szCs w:val="24"/>
              </w:rPr>
            </w:pPr>
            <w:r w:rsidRPr="004E2EC0">
              <w:rPr>
                <w:color w:val="000000"/>
                <w:sz w:val="24"/>
                <w:szCs w:val="24"/>
              </w:rPr>
              <w:t xml:space="preserve">            64,2   </w:t>
            </w:r>
          </w:p>
        </w:tc>
        <w:tc>
          <w:tcPr>
            <w:tcW w:w="1423" w:type="dxa"/>
            <w:tcBorders>
              <w:top w:val="nil"/>
              <w:left w:val="nil"/>
              <w:bottom w:val="nil"/>
              <w:right w:val="nil"/>
            </w:tcBorders>
            <w:shd w:val="clear" w:color="auto" w:fill="auto"/>
            <w:hideMark/>
          </w:tcPr>
          <w:p w14:paraId="1CB3CCD6" w14:textId="77777777" w:rsidR="004E2EC0" w:rsidRPr="004E2EC0" w:rsidRDefault="004E2EC0" w:rsidP="004E2EC0">
            <w:pPr>
              <w:jc w:val="center"/>
              <w:rPr>
                <w:color w:val="000000"/>
                <w:sz w:val="24"/>
                <w:szCs w:val="24"/>
              </w:rPr>
            </w:pPr>
            <w:r w:rsidRPr="004E2EC0">
              <w:rPr>
                <w:color w:val="000000"/>
                <w:sz w:val="24"/>
                <w:szCs w:val="24"/>
              </w:rPr>
              <w:t xml:space="preserve">              72,1   </w:t>
            </w:r>
          </w:p>
        </w:tc>
        <w:tc>
          <w:tcPr>
            <w:tcW w:w="1238" w:type="dxa"/>
            <w:tcBorders>
              <w:top w:val="nil"/>
              <w:left w:val="nil"/>
              <w:bottom w:val="nil"/>
              <w:right w:val="nil"/>
            </w:tcBorders>
            <w:shd w:val="clear" w:color="auto" w:fill="auto"/>
            <w:hideMark/>
          </w:tcPr>
          <w:p w14:paraId="38C5F7B2" w14:textId="77777777" w:rsidR="004E2EC0" w:rsidRPr="004E2EC0" w:rsidRDefault="004E2EC0" w:rsidP="004E2EC0">
            <w:pPr>
              <w:jc w:val="center"/>
              <w:rPr>
                <w:color w:val="000000"/>
                <w:sz w:val="24"/>
                <w:szCs w:val="24"/>
              </w:rPr>
            </w:pPr>
            <w:r w:rsidRPr="004E2EC0">
              <w:rPr>
                <w:color w:val="000000"/>
                <w:sz w:val="24"/>
                <w:szCs w:val="24"/>
              </w:rPr>
              <w:t xml:space="preserve">           47,1   </w:t>
            </w:r>
          </w:p>
        </w:tc>
        <w:tc>
          <w:tcPr>
            <w:tcW w:w="1421" w:type="dxa"/>
            <w:tcBorders>
              <w:top w:val="nil"/>
              <w:left w:val="nil"/>
              <w:bottom w:val="nil"/>
              <w:right w:val="nil"/>
            </w:tcBorders>
            <w:shd w:val="clear" w:color="auto" w:fill="auto"/>
            <w:hideMark/>
          </w:tcPr>
          <w:p w14:paraId="1DBC4C38" w14:textId="77777777" w:rsidR="004E2EC0" w:rsidRPr="004E2EC0" w:rsidRDefault="004E2EC0" w:rsidP="004E2EC0">
            <w:pPr>
              <w:jc w:val="center"/>
              <w:rPr>
                <w:color w:val="000000"/>
                <w:sz w:val="24"/>
                <w:szCs w:val="24"/>
              </w:rPr>
            </w:pPr>
            <w:r w:rsidRPr="004E2EC0">
              <w:rPr>
                <w:color w:val="000000"/>
                <w:sz w:val="24"/>
                <w:szCs w:val="24"/>
              </w:rPr>
              <w:t xml:space="preserve">              51,8   </w:t>
            </w:r>
          </w:p>
        </w:tc>
      </w:tr>
      <w:tr w:rsidR="004E2EC0" w:rsidRPr="004E2EC0" w14:paraId="79722BA4" w14:textId="77777777" w:rsidTr="00910575">
        <w:trPr>
          <w:trHeight w:val="320"/>
        </w:trPr>
        <w:tc>
          <w:tcPr>
            <w:tcW w:w="2694" w:type="dxa"/>
            <w:tcBorders>
              <w:top w:val="nil"/>
              <w:left w:val="nil"/>
              <w:bottom w:val="nil"/>
              <w:right w:val="nil"/>
            </w:tcBorders>
            <w:shd w:val="clear" w:color="auto" w:fill="auto"/>
            <w:hideMark/>
          </w:tcPr>
          <w:p w14:paraId="28945E87" w14:textId="77777777" w:rsidR="004E2EC0" w:rsidRPr="004E2EC0" w:rsidRDefault="004E2EC0" w:rsidP="004E2EC0">
            <w:pPr>
              <w:rPr>
                <w:color w:val="000000"/>
                <w:sz w:val="24"/>
                <w:szCs w:val="24"/>
              </w:rPr>
            </w:pPr>
            <w:r w:rsidRPr="004E2EC0">
              <w:rPr>
                <w:color w:val="000000"/>
                <w:sz w:val="24"/>
                <w:szCs w:val="24"/>
              </w:rPr>
              <w:t xml:space="preserve">Richesse Réception                          </w:t>
            </w:r>
          </w:p>
        </w:tc>
        <w:tc>
          <w:tcPr>
            <w:tcW w:w="1108" w:type="dxa"/>
            <w:tcBorders>
              <w:top w:val="nil"/>
              <w:left w:val="nil"/>
              <w:bottom w:val="nil"/>
              <w:right w:val="nil"/>
            </w:tcBorders>
            <w:shd w:val="clear" w:color="auto" w:fill="auto"/>
            <w:hideMark/>
          </w:tcPr>
          <w:p w14:paraId="5EFB181D" w14:textId="77777777" w:rsidR="004E2EC0" w:rsidRPr="004E2EC0" w:rsidRDefault="004E2EC0" w:rsidP="004E2EC0">
            <w:pPr>
              <w:jc w:val="center"/>
              <w:rPr>
                <w:color w:val="000000"/>
                <w:sz w:val="24"/>
                <w:szCs w:val="24"/>
              </w:rPr>
            </w:pPr>
            <w:r w:rsidRPr="004E2EC0">
              <w:rPr>
                <w:color w:val="000000"/>
                <w:sz w:val="24"/>
                <w:szCs w:val="24"/>
              </w:rPr>
              <w:t>(%)</w:t>
            </w:r>
          </w:p>
        </w:tc>
        <w:tc>
          <w:tcPr>
            <w:tcW w:w="1292" w:type="dxa"/>
            <w:tcBorders>
              <w:top w:val="nil"/>
              <w:left w:val="nil"/>
              <w:bottom w:val="nil"/>
              <w:right w:val="nil"/>
            </w:tcBorders>
            <w:shd w:val="clear" w:color="auto" w:fill="auto"/>
            <w:hideMark/>
          </w:tcPr>
          <w:p w14:paraId="61D8FDC7" w14:textId="77777777" w:rsidR="004E2EC0" w:rsidRPr="004E2EC0" w:rsidRDefault="004E2EC0" w:rsidP="004E2EC0">
            <w:pPr>
              <w:jc w:val="center"/>
              <w:rPr>
                <w:color w:val="000000"/>
                <w:sz w:val="24"/>
                <w:szCs w:val="24"/>
              </w:rPr>
            </w:pPr>
            <w:r w:rsidRPr="004E2EC0">
              <w:rPr>
                <w:color w:val="000000"/>
                <w:sz w:val="24"/>
                <w:szCs w:val="24"/>
              </w:rPr>
              <w:t xml:space="preserve">            12,4   </w:t>
            </w:r>
          </w:p>
        </w:tc>
        <w:tc>
          <w:tcPr>
            <w:tcW w:w="1423" w:type="dxa"/>
            <w:tcBorders>
              <w:top w:val="nil"/>
              <w:left w:val="nil"/>
              <w:bottom w:val="nil"/>
              <w:right w:val="nil"/>
            </w:tcBorders>
            <w:shd w:val="clear" w:color="auto" w:fill="auto"/>
            <w:hideMark/>
          </w:tcPr>
          <w:p w14:paraId="5C8CB50D" w14:textId="77777777" w:rsidR="004E2EC0" w:rsidRPr="004E2EC0" w:rsidRDefault="004E2EC0" w:rsidP="004E2EC0">
            <w:pPr>
              <w:jc w:val="center"/>
              <w:rPr>
                <w:color w:val="000000"/>
                <w:sz w:val="24"/>
                <w:szCs w:val="24"/>
              </w:rPr>
            </w:pPr>
            <w:r w:rsidRPr="004E2EC0">
              <w:rPr>
                <w:color w:val="000000"/>
                <w:sz w:val="24"/>
                <w:szCs w:val="24"/>
              </w:rPr>
              <w:t xml:space="preserve">              12,5   </w:t>
            </w:r>
          </w:p>
        </w:tc>
        <w:tc>
          <w:tcPr>
            <w:tcW w:w="1238" w:type="dxa"/>
            <w:tcBorders>
              <w:top w:val="nil"/>
              <w:left w:val="nil"/>
              <w:bottom w:val="nil"/>
              <w:right w:val="nil"/>
            </w:tcBorders>
            <w:shd w:val="clear" w:color="auto" w:fill="auto"/>
            <w:hideMark/>
          </w:tcPr>
          <w:p w14:paraId="1D0A93EF" w14:textId="77777777" w:rsidR="004E2EC0" w:rsidRPr="004E2EC0" w:rsidRDefault="004E2EC0" w:rsidP="004E2EC0">
            <w:pPr>
              <w:jc w:val="center"/>
              <w:rPr>
                <w:color w:val="000000"/>
                <w:sz w:val="24"/>
                <w:szCs w:val="24"/>
              </w:rPr>
            </w:pPr>
            <w:r w:rsidRPr="004E2EC0">
              <w:rPr>
                <w:color w:val="000000"/>
                <w:sz w:val="24"/>
                <w:szCs w:val="24"/>
              </w:rPr>
              <w:t xml:space="preserve">           </w:t>
            </w:r>
            <w:r w:rsidRPr="00910575">
              <w:rPr>
                <w:color w:val="000000"/>
                <w:sz w:val="24"/>
                <w:szCs w:val="24"/>
              </w:rPr>
              <w:t>18,6</w:t>
            </w:r>
            <w:r w:rsidRPr="004E2EC0">
              <w:rPr>
                <w:color w:val="000000"/>
                <w:sz w:val="24"/>
                <w:szCs w:val="24"/>
              </w:rPr>
              <w:t xml:space="preserve">   </w:t>
            </w:r>
          </w:p>
        </w:tc>
        <w:tc>
          <w:tcPr>
            <w:tcW w:w="1421" w:type="dxa"/>
            <w:tcBorders>
              <w:top w:val="nil"/>
              <w:left w:val="nil"/>
              <w:bottom w:val="nil"/>
              <w:right w:val="nil"/>
            </w:tcBorders>
            <w:shd w:val="clear" w:color="auto" w:fill="auto"/>
            <w:hideMark/>
          </w:tcPr>
          <w:p w14:paraId="39D9F3FE" w14:textId="77777777" w:rsidR="004E2EC0" w:rsidRPr="00910575" w:rsidRDefault="004E2EC0" w:rsidP="004E2EC0">
            <w:pPr>
              <w:jc w:val="center"/>
              <w:rPr>
                <w:color w:val="000000"/>
                <w:sz w:val="24"/>
                <w:szCs w:val="24"/>
                <w:highlight w:val="yellow"/>
              </w:rPr>
            </w:pPr>
            <w:r w:rsidRPr="00910575">
              <w:rPr>
                <w:color w:val="000000"/>
                <w:sz w:val="24"/>
                <w:szCs w:val="24"/>
              </w:rPr>
              <w:t xml:space="preserve">              16,8</w:t>
            </w:r>
            <w:r w:rsidRPr="00910575">
              <w:rPr>
                <w:color w:val="000000"/>
                <w:sz w:val="24"/>
                <w:szCs w:val="24"/>
                <w:highlight w:val="yellow"/>
              </w:rPr>
              <w:t xml:space="preserve">   </w:t>
            </w:r>
          </w:p>
        </w:tc>
      </w:tr>
      <w:tr w:rsidR="004E2EC0" w:rsidRPr="004E2EC0" w14:paraId="21E41B4F" w14:textId="77777777" w:rsidTr="00910575">
        <w:trPr>
          <w:trHeight w:val="332"/>
        </w:trPr>
        <w:tc>
          <w:tcPr>
            <w:tcW w:w="2694" w:type="dxa"/>
            <w:tcBorders>
              <w:top w:val="nil"/>
              <w:left w:val="nil"/>
              <w:bottom w:val="single" w:sz="12" w:space="0" w:color="auto"/>
              <w:right w:val="nil"/>
            </w:tcBorders>
            <w:shd w:val="clear" w:color="auto" w:fill="auto"/>
            <w:hideMark/>
          </w:tcPr>
          <w:p w14:paraId="2C0120A6" w14:textId="77777777" w:rsidR="004E2EC0" w:rsidRPr="004E2EC0" w:rsidRDefault="004E2EC0" w:rsidP="004E2EC0">
            <w:pPr>
              <w:rPr>
                <w:color w:val="000000"/>
                <w:sz w:val="24"/>
                <w:szCs w:val="24"/>
              </w:rPr>
            </w:pPr>
            <w:r w:rsidRPr="004E2EC0">
              <w:rPr>
                <w:color w:val="000000"/>
                <w:sz w:val="24"/>
                <w:szCs w:val="24"/>
              </w:rPr>
              <w:t xml:space="preserve">Tonnage réceptionné      </w:t>
            </w:r>
          </w:p>
        </w:tc>
        <w:tc>
          <w:tcPr>
            <w:tcW w:w="1108" w:type="dxa"/>
            <w:tcBorders>
              <w:top w:val="nil"/>
              <w:left w:val="nil"/>
              <w:bottom w:val="single" w:sz="12" w:space="0" w:color="auto"/>
              <w:right w:val="nil"/>
            </w:tcBorders>
            <w:shd w:val="clear" w:color="auto" w:fill="auto"/>
            <w:hideMark/>
          </w:tcPr>
          <w:p w14:paraId="424E53B3" w14:textId="77777777" w:rsidR="004E2EC0" w:rsidRPr="004E2EC0" w:rsidRDefault="004E2EC0" w:rsidP="004E2EC0">
            <w:pPr>
              <w:jc w:val="center"/>
              <w:rPr>
                <w:color w:val="000000"/>
                <w:sz w:val="24"/>
                <w:szCs w:val="24"/>
              </w:rPr>
            </w:pPr>
            <w:r w:rsidRPr="004E2EC0">
              <w:rPr>
                <w:color w:val="000000"/>
                <w:sz w:val="24"/>
                <w:szCs w:val="24"/>
              </w:rPr>
              <w:t>(</w:t>
            </w:r>
            <w:proofErr w:type="gramStart"/>
            <w:r w:rsidRPr="004E2EC0">
              <w:rPr>
                <w:color w:val="000000"/>
                <w:sz w:val="24"/>
                <w:szCs w:val="24"/>
              </w:rPr>
              <w:t>mt</w:t>
            </w:r>
            <w:proofErr w:type="gramEnd"/>
            <w:r w:rsidRPr="004E2EC0">
              <w:rPr>
                <w:color w:val="000000"/>
                <w:sz w:val="24"/>
                <w:szCs w:val="24"/>
              </w:rPr>
              <w:t>)</w:t>
            </w:r>
          </w:p>
        </w:tc>
        <w:tc>
          <w:tcPr>
            <w:tcW w:w="1292" w:type="dxa"/>
            <w:tcBorders>
              <w:top w:val="nil"/>
              <w:left w:val="nil"/>
              <w:bottom w:val="single" w:sz="12" w:space="0" w:color="auto"/>
              <w:right w:val="nil"/>
            </w:tcBorders>
            <w:shd w:val="clear" w:color="auto" w:fill="auto"/>
            <w:hideMark/>
          </w:tcPr>
          <w:p w14:paraId="51EDDA3C" w14:textId="77777777" w:rsidR="004E2EC0" w:rsidRPr="004E2EC0" w:rsidRDefault="004E2EC0" w:rsidP="004E2EC0">
            <w:pPr>
              <w:jc w:val="center"/>
              <w:rPr>
                <w:color w:val="000000"/>
                <w:sz w:val="24"/>
                <w:szCs w:val="24"/>
              </w:rPr>
            </w:pPr>
            <w:r w:rsidRPr="004E2EC0">
              <w:rPr>
                <w:color w:val="000000"/>
                <w:sz w:val="24"/>
                <w:szCs w:val="24"/>
              </w:rPr>
              <w:t xml:space="preserve">          530,3   </w:t>
            </w:r>
          </w:p>
        </w:tc>
        <w:tc>
          <w:tcPr>
            <w:tcW w:w="1423" w:type="dxa"/>
            <w:tcBorders>
              <w:top w:val="nil"/>
              <w:left w:val="nil"/>
              <w:bottom w:val="single" w:sz="12" w:space="0" w:color="auto"/>
              <w:right w:val="nil"/>
            </w:tcBorders>
            <w:shd w:val="clear" w:color="auto" w:fill="auto"/>
            <w:hideMark/>
          </w:tcPr>
          <w:p w14:paraId="2CDA1254" w14:textId="77777777" w:rsidR="004E2EC0" w:rsidRPr="004E2EC0" w:rsidRDefault="004E2EC0" w:rsidP="004E2EC0">
            <w:pPr>
              <w:jc w:val="center"/>
              <w:rPr>
                <w:color w:val="000000"/>
                <w:sz w:val="24"/>
                <w:szCs w:val="24"/>
              </w:rPr>
            </w:pPr>
            <w:r w:rsidRPr="004E2EC0">
              <w:rPr>
                <w:color w:val="000000"/>
                <w:sz w:val="24"/>
                <w:szCs w:val="24"/>
              </w:rPr>
              <w:t xml:space="preserve">            652,7   </w:t>
            </w:r>
          </w:p>
        </w:tc>
        <w:tc>
          <w:tcPr>
            <w:tcW w:w="1238" w:type="dxa"/>
            <w:tcBorders>
              <w:top w:val="nil"/>
              <w:left w:val="nil"/>
              <w:bottom w:val="single" w:sz="12" w:space="0" w:color="auto"/>
              <w:right w:val="nil"/>
            </w:tcBorders>
            <w:shd w:val="clear" w:color="auto" w:fill="auto"/>
            <w:hideMark/>
          </w:tcPr>
          <w:p w14:paraId="44FDF4E3" w14:textId="77777777" w:rsidR="004E2EC0" w:rsidRPr="00787176" w:rsidRDefault="004E2EC0" w:rsidP="004E2EC0">
            <w:pPr>
              <w:jc w:val="center"/>
              <w:rPr>
                <w:color w:val="000000"/>
                <w:sz w:val="24"/>
                <w:szCs w:val="24"/>
              </w:rPr>
            </w:pPr>
            <w:r w:rsidRPr="00787176">
              <w:rPr>
                <w:color w:val="000000"/>
                <w:sz w:val="24"/>
                <w:szCs w:val="24"/>
              </w:rPr>
              <w:t xml:space="preserve">      1 042,9   </w:t>
            </w:r>
          </w:p>
        </w:tc>
        <w:tc>
          <w:tcPr>
            <w:tcW w:w="1421" w:type="dxa"/>
            <w:tcBorders>
              <w:top w:val="nil"/>
              <w:left w:val="nil"/>
              <w:bottom w:val="single" w:sz="12" w:space="0" w:color="auto"/>
              <w:right w:val="nil"/>
            </w:tcBorders>
            <w:shd w:val="clear" w:color="auto" w:fill="auto"/>
            <w:hideMark/>
          </w:tcPr>
          <w:p w14:paraId="5DA8702B" w14:textId="77777777" w:rsidR="004E2EC0" w:rsidRPr="00787176" w:rsidRDefault="004E2EC0" w:rsidP="004E2EC0">
            <w:pPr>
              <w:jc w:val="center"/>
              <w:rPr>
                <w:color w:val="000000"/>
                <w:sz w:val="24"/>
                <w:szCs w:val="24"/>
              </w:rPr>
            </w:pPr>
            <w:r w:rsidRPr="00787176">
              <w:rPr>
                <w:color w:val="000000"/>
                <w:sz w:val="24"/>
                <w:szCs w:val="24"/>
              </w:rPr>
              <w:t xml:space="preserve">         1 524,8   </w:t>
            </w:r>
          </w:p>
        </w:tc>
      </w:tr>
    </w:tbl>
    <w:p w14:paraId="125D447C" w14:textId="517EDB2E" w:rsidR="00E35E78" w:rsidRPr="00836661" w:rsidRDefault="00E35E78" w:rsidP="00DA10CB">
      <w:pPr>
        <w:pStyle w:val="Paragraphe"/>
        <w:spacing w:before="240" w:line="276" w:lineRule="auto"/>
        <w:ind w:firstLine="0"/>
        <w:rPr>
          <w:rFonts w:asciiTheme="majorBidi" w:hAnsiTheme="majorBidi" w:cstheme="majorBidi"/>
        </w:rPr>
      </w:pPr>
      <w:r w:rsidRPr="00836661">
        <w:rPr>
          <w:rFonts w:asciiTheme="majorBidi" w:hAnsiTheme="majorBidi" w:cstheme="majorBidi"/>
        </w:rPr>
        <w:t xml:space="preserve">Au niveau des périmètres canniers, le tonnage réceptionné affiche une </w:t>
      </w:r>
      <w:r w:rsidR="00C14163">
        <w:rPr>
          <w:rFonts w:asciiTheme="majorBidi" w:hAnsiTheme="majorBidi" w:cstheme="majorBidi"/>
        </w:rPr>
        <w:t>baisse</w:t>
      </w:r>
      <w:r w:rsidRPr="00836661">
        <w:rPr>
          <w:rFonts w:asciiTheme="majorBidi" w:hAnsiTheme="majorBidi" w:cstheme="majorBidi"/>
        </w:rPr>
        <w:t xml:space="preserve"> de </w:t>
      </w:r>
      <w:r w:rsidR="00C14163">
        <w:rPr>
          <w:rFonts w:asciiTheme="majorBidi" w:hAnsiTheme="majorBidi" w:cstheme="majorBidi"/>
        </w:rPr>
        <w:t>1</w:t>
      </w:r>
      <w:r w:rsidR="00704A37">
        <w:rPr>
          <w:rFonts w:asciiTheme="majorBidi" w:hAnsiTheme="majorBidi" w:cstheme="majorBidi"/>
        </w:rPr>
        <w:t>22,4</w:t>
      </w:r>
      <w:r w:rsidRPr="00836661">
        <w:rPr>
          <w:rFonts w:asciiTheme="majorBidi" w:hAnsiTheme="majorBidi" w:cstheme="majorBidi"/>
        </w:rPr>
        <w:t xml:space="preserve"> mt suite</w:t>
      </w:r>
      <w:r w:rsidR="00A4547B">
        <w:rPr>
          <w:rFonts w:asciiTheme="majorBidi" w:hAnsiTheme="majorBidi" w:cstheme="majorBidi"/>
        </w:rPr>
        <w:t xml:space="preserve"> principalement</w:t>
      </w:r>
      <w:r w:rsidRPr="00836661">
        <w:rPr>
          <w:rFonts w:asciiTheme="majorBidi" w:hAnsiTheme="majorBidi" w:cstheme="majorBidi"/>
        </w:rPr>
        <w:t xml:space="preserve"> à l</w:t>
      </w:r>
      <w:r w:rsidR="006D2961">
        <w:rPr>
          <w:rFonts w:asciiTheme="majorBidi" w:hAnsiTheme="majorBidi" w:cstheme="majorBidi"/>
        </w:rPr>
        <w:t>a baisse</w:t>
      </w:r>
      <w:r w:rsidRPr="00836661">
        <w:rPr>
          <w:rFonts w:asciiTheme="majorBidi" w:hAnsiTheme="majorBidi" w:cstheme="majorBidi"/>
        </w:rPr>
        <w:t xml:space="preserve"> du rendement à l’hectare de </w:t>
      </w:r>
      <w:r w:rsidR="00704A37">
        <w:rPr>
          <w:rFonts w:asciiTheme="majorBidi" w:hAnsiTheme="majorBidi" w:cstheme="majorBidi"/>
        </w:rPr>
        <w:t>7</w:t>
      </w:r>
      <w:r w:rsidR="00A4547B">
        <w:rPr>
          <w:rFonts w:asciiTheme="majorBidi" w:hAnsiTheme="majorBidi" w:cstheme="majorBidi"/>
        </w:rPr>
        <w:t>,</w:t>
      </w:r>
      <w:r w:rsidR="00704A37">
        <w:rPr>
          <w:rFonts w:asciiTheme="majorBidi" w:hAnsiTheme="majorBidi" w:cstheme="majorBidi"/>
        </w:rPr>
        <w:t>9</w:t>
      </w:r>
      <w:r w:rsidRPr="00836661">
        <w:rPr>
          <w:rFonts w:asciiTheme="majorBidi" w:hAnsiTheme="majorBidi" w:cstheme="majorBidi"/>
        </w:rPr>
        <w:t xml:space="preserve"> points.</w:t>
      </w:r>
    </w:p>
    <w:p w14:paraId="1F190464" w14:textId="1F0AFFF1" w:rsidR="00E35E78" w:rsidRPr="00836661" w:rsidRDefault="00E35E78" w:rsidP="00DA10CB">
      <w:pPr>
        <w:pStyle w:val="Paragraphe"/>
        <w:spacing w:before="240" w:line="276" w:lineRule="auto"/>
        <w:ind w:firstLine="0"/>
        <w:rPr>
          <w:rFonts w:asciiTheme="majorBidi" w:hAnsiTheme="majorBidi" w:cstheme="majorBidi"/>
        </w:rPr>
      </w:pPr>
      <w:r w:rsidRPr="00836661">
        <w:rPr>
          <w:rFonts w:asciiTheme="majorBidi" w:hAnsiTheme="majorBidi" w:cstheme="majorBidi"/>
        </w:rPr>
        <w:t xml:space="preserve">S’agissant des périmètres betteraviers, le tonnage réceptionné affiche également une </w:t>
      </w:r>
      <w:r w:rsidR="006D2961">
        <w:rPr>
          <w:rFonts w:asciiTheme="majorBidi" w:hAnsiTheme="majorBidi" w:cstheme="majorBidi"/>
        </w:rPr>
        <w:t>baisse</w:t>
      </w:r>
      <w:r w:rsidRPr="00836661">
        <w:rPr>
          <w:rFonts w:asciiTheme="majorBidi" w:hAnsiTheme="majorBidi" w:cstheme="majorBidi"/>
        </w:rPr>
        <w:t xml:space="preserve"> de </w:t>
      </w:r>
      <w:r w:rsidR="00704A37">
        <w:rPr>
          <w:rFonts w:asciiTheme="majorBidi" w:hAnsiTheme="majorBidi" w:cstheme="majorBidi"/>
        </w:rPr>
        <w:t>481,9</w:t>
      </w:r>
      <w:r w:rsidRPr="00836661">
        <w:rPr>
          <w:rFonts w:asciiTheme="majorBidi" w:hAnsiTheme="majorBidi" w:cstheme="majorBidi"/>
        </w:rPr>
        <w:t xml:space="preserve"> mt, </w:t>
      </w:r>
      <w:r w:rsidR="00704A37" w:rsidRPr="00AF61D8">
        <w:rPr>
          <w:rFonts w:asciiTheme="majorBidi" w:hAnsiTheme="majorBidi" w:cstheme="majorBidi"/>
        </w:rPr>
        <w:t>expliquée par l</w:t>
      </w:r>
      <w:r w:rsidR="00704A37">
        <w:rPr>
          <w:rFonts w:asciiTheme="majorBidi" w:hAnsiTheme="majorBidi" w:cstheme="majorBidi"/>
        </w:rPr>
        <w:t>a diminution</w:t>
      </w:r>
      <w:r w:rsidR="00704A37" w:rsidRPr="00AF61D8">
        <w:rPr>
          <w:rFonts w:asciiTheme="majorBidi" w:hAnsiTheme="majorBidi" w:cstheme="majorBidi"/>
        </w:rPr>
        <w:t xml:space="preserve"> des superficies récoltées</w:t>
      </w:r>
      <w:r w:rsidR="00704A37">
        <w:rPr>
          <w:rFonts w:asciiTheme="majorBidi" w:hAnsiTheme="majorBidi" w:cstheme="majorBidi"/>
        </w:rPr>
        <w:t xml:space="preserve"> </w:t>
      </w:r>
      <w:r w:rsidR="00704A37" w:rsidRPr="00787176">
        <w:rPr>
          <w:rFonts w:asciiTheme="majorBidi" w:hAnsiTheme="majorBidi" w:cstheme="majorBidi"/>
        </w:rPr>
        <w:t>de (-7,3</w:t>
      </w:r>
      <w:r w:rsidR="00704A37" w:rsidRPr="00AF61D8">
        <w:rPr>
          <w:rFonts w:asciiTheme="majorBidi" w:hAnsiTheme="majorBidi" w:cstheme="majorBidi"/>
        </w:rPr>
        <w:t xml:space="preserve"> </w:t>
      </w:r>
      <w:proofErr w:type="spellStart"/>
      <w:r w:rsidR="00704A37" w:rsidRPr="00AF61D8">
        <w:rPr>
          <w:rFonts w:asciiTheme="majorBidi" w:hAnsiTheme="majorBidi" w:cstheme="majorBidi"/>
        </w:rPr>
        <w:t>mha</w:t>
      </w:r>
      <w:proofErr w:type="spellEnd"/>
      <w:r w:rsidR="00704A37" w:rsidRPr="00AF61D8">
        <w:rPr>
          <w:rFonts w:asciiTheme="majorBidi" w:hAnsiTheme="majorBidi" w:cstheme="majorBidi"/>
        </w:rPr>
        <w:t xml:space="preserve">) </w:t>
      </w:r>
      <w:r w:rsidR="00994170">
        <w:rPr>
          <w:rFonts w:asciiTheme="majorBidi" w:hAnsiTheme="majorBidi" w:cstheme="majorBidi"/>
        </w:rPr>
        <w:t>ainsi que</w:t>
      </w:r>
      <w:r w:rsidRPr="00836661">
        <w:rPr>
          <w:rFonts w:asciiTheme="majorBidi" w:hAnsiTheme="majorBidi" w:cstheme="majorBidi"/>
        </w:rPr>
        <w:t xml:space="preserve"> l</w:t>
      </w:r>
      <w:r w:rsidR="006D2961">
        <w:rPr>
          <w:rFonts w:asciiTheme="majorBidi" w:hAnsiTheme="majorBidi" w:cstheme="majorBidi"/>
        </w:rPr>
        <w:t>a baisse</w:t>
      </w:r>
      <w:r w:rsidRPr="00836661">
        <w:rPr>
          <w:rFonts w:asciiTheme="majorBidi" w:hAnsiTheme="majorBidi" w:cstheme="majorBidi"/>
        </w:rPr>
        <w:t xml:space="preserve"> du rendement à l’hectare de </w:t>
      </w:r>
      <w:r w:rsidR="007E0B6A" w:rsidRPr="00004D11">
        <w:rPr>
          <w:rFonts w:asciiTheme="majorBidi" w:hAnsiTheme="majorBidi" w:cstheme="majorBidi"/>
        </w:rPr>
        <w:t>4</w:t>
      </w:r>
      <w:r w:rsidR="003B2620" w:rsidRPr="00004D11">
        <w:rPr>
          <w:rFonts w:asciiTheme="majorBidi" w:hAnsiTheme="majorBidi" w:cstheme="majorBidi"/>
        </w:rPr>
        <w:t>,</w:t>
      </w:r>
      <w:r w:rsidR="007E0B6A" w:rsidRPr="00004D11">
        <w:rPr>
          <w:rFonts w:asciiTheme="majorBidi" w:hAnsiTheme="majorBidi" w:cstheme="majorBidi"/>
        </w:rPr>
        <w:t>7</w:t>
      </w:r>
      <w:r w:rsidRPr="00836661">
        <w:rPr>
          <w:rFonts w:asciiTheme="majorBidi" w:hAnsiTheme="majorBidi" w:cstheme="majorBidi"/>
        </w:rPr>
        <w:t xml:space="preserve"> points</w:t>
      </w:r>
      <w:r w:rsidR="00704A37">
        <w:rPr>
          <w:rFonts w:asciiTheme="majorBidi" w:hAnsiTheme="majorBidi" w:cstheme="majorBidi"/>
        </w:rPr>
        <w:t xml:space="preserve"> suite aux conditions climatiques défavorables.</w:t>
      </w:r>
    </w:p>
    <w:p w14:paraId="1DCA44C6" w14:textId="77777777" w:rsidR="007C7B0E" w:rsidRPr="007C7B0E" w:rsidRDefault="007C7B0E" w:rsidP="002B6FF1">
      <w:pPr>
        <w:spacing w:before="240" w:after="240"/>
        <w:rPr>
          <w:rFonts w:asciiTheme="majorBidi" w:hAnsiTheme="majorBidi" w:cstheme="majorBidi"/>
          <w:b/>
          <w:i/>
          <w:sz w:val="24"/>
        </w:rPr>
      </w:pPr>
      <w:r w:rsidRPr="008564EF">
        <w:rPr>
          <w:rFonts w:asciiTheme="majorBidi" w:hAnsiTheme="majorBidi" w:cstheme="majorBidi"/>
          <w:b/>
          <w:i/>
          <w:sz w:val="24"/>
        </w:rPr>
        <w:t>5.3. Activité industrielle</w:t>
      </w:r>
    </w:p>
    <w:tbl>
      <w:tblPr>
        <w:tblW w:w="9189" w:type="dxa"/>
        <w:tblCellMar>
          <w:left w:w="70" w:type="dxa"/>
          <w:right w:w="70" w:type="dxa"/>
        </w:tblCellMar>
        <w:tblLook w:val="04A0" w:firstRow="1" w:lastRow="0" w:firstColumn="1" w:lastColumn="0" w:noHBand="0" w:noVBand="1"/>
      </w:tblPr>
      <w:tblGrid>
        <w:gridCol w:w="2552"/>
        <w:gridCol w:w="1134"/>
        <w:gridCol w:w="1323"/>
        <w:gridCol w:w="1457"/>
        <w:gridCol w:w="1266"/>
        <w:gridCol w:w="1457"/>
      </w:tblGrid>
      <w:tr w:rsidR="00704A37" w:rsidRPr="00704A37" w14:paraId="0BF60231" w14:textId="77777777" w:rsidTr="00004D11">
        <w:trPr>
          <w:trHeight w:val="344"/>
        </w:trPr>
        <w:tc>
          <w:tcPr>
            <w:tcW w:w="2552" w:type="dxa"/>
            <w:tcBorders>
              <w:top w:val="single" w:sz="12" w:space="0" w:color="auto"/>
              <w:left w:val="nil"/>
              <w:bottom w:val="nil"/>
              <w:right w:val="nil"/>
            </w:tcBorders>
            <w:shd w:val="clear" w:color="auto" w:fill="auto"/>
            <w:hideMark/>
          </w:tcPr>
          <w:p w14:paraId="60F74132" w14:textId="77777777" w:rsidR="00704A37" w:rsidRPr="00704A37" w:rsidRDefault="00704A37" w:rsidP="00704A37">
            <w:pPr>
              <w:rPr>
                <w:b/>
                <w:bCs/>
                <w:i/>
                <w:iCs/>
                <w:color w:val="000000"/>
                <w:sz w:val="24"/>
                <w:szCs w:val="24"/>
              </w:rPr>
            </w:pPr>
            <w:r w:rsidRPr="00704A37">
              <w:rPr>
                <w:b/>
                <w:bCs/>
                <w:i/>
                <w:iCs/>
                <w:color w:val="000000"/>
                <w:sz w:val="24"/>
                <w:szCs w:val="24"/>
              </w:rPr>
              <w:t> </w:t>
            </w:r>
          </w:p>
        </w:tc>
        <w:tc>
          <w:tcPr>
            <w:tcW w:w="1134" w:type="dxa"/>
            <w:tcBorders>
              <w:top w:val="single" w:sz="12" w:space="0" w:color="auto"/>
              <w:left w:val="nil"/>
              <w:bottom w:val="nil"/>
              <w:right w:val="nil"/>
            </w:tcBorders>
            <w:shd w:val="clear" w:color="auto" w:fill="auto"/>
            <w:hideMark/>
          </w:tcPr>
          <w:p w14:paraId="088D14A0" w14:textId="77777777" w:rsidR="00704A37" w:rsidRPr="00704A37" w:rsidRDefault="00704A37" w:rsidP="00704A37">
            <w:pPr>
              <w:rPr>
                <w:b/>
                <w:bCs/>
                <w:i/>
                <w:iCs/>
                <w:color w:val="000000"/>
                <w:sz w:val="24"/>
                <w:szCs w:val="24"/>
              </w:rPr>
            </w:pPr>
            <w:r w:rsidRPr="00704A37">
              <w:rPr>
                <w:b/>
                <w:bCs/>
                <w:i/>
                <w:iCs/>
                <w:color w:val="000000"/>
                <w:sz w:val="24"/>
                <w:szCs w:val="24"/>
              </w:rPr>
              <w:t> </w:t>
            </w:r>
          </w:p>
        </w:tc>
        <w:tc>
          <w:tcPr>
            <w:tcW w:w="2780" w:type="dxa"/>
            <w:gridSpan w:val="2"/>
            <w:tcBorders>
              <w:top w:val="single" w:sz="12" w:space="0" w:color="auto"/>
              <w:left w:val="nil"/>
              <w:bottom w:val="nil"/>
              <w:right w:val="nil"/>
            </w:tcBorders>
            <w:shd w:val="clear" w:color="auto" w:fill="auto"/>
            <w:vAlign w:val="bottom"/>
            <w:hideMark/>
          </w:tcPr>
          <w:p w14:paraId="275D0276" w14:textId="77777777" w:rsidR="00704A37" w:rsidRPr="00704A37" w:rsidRDefault="00704A37" w:rsidP="00704A37">
            <w:pPr>
              <w:jc w:val="center"/>
              <w:rPr>
                <w:b/>
                <w:bCs/>
                <w:i/>
                <w:iCs/>
                <w:color w:val="000000"/>
                <w:sz w:val="24"/>
                <w:szCs w:val="24"/>
              </w:rPr>
            </w:pPr>
            <w:r w:rsidRPr="00704A37">
              <w:rPr>
                <w:b/>
                <w:bCs/>
                <w:i/>
                <w:iCs/>
                <w:color w:val="000000"/>
                <w:sz w:val="24"/>
                <w:szCs w:val="24"/>
              </w:rPr>
              <w:t>Canne</w:t>
            </w:r>
          </w:p>
        </w:tc>
        <w:tc>
          <w:tcPr>
            <w:tcW w:w="2723" w:type="dxa"/>
            <w:gridSpan w:val="2"/>
            <w:tcBorders>
              <w:top w:val="single" w:sz="12" w:space="0" w:color="auto"/>
              <w:left w:val="nil"/>
              <w:bottom w:val="nil"/>
              <w:right w:val="nil"/>
            </w:tcBorders>
            <w:shd w:val="clear" w:color="auto" w:fill="auto"/>
            <w:vAlign w:val="bottom"/>
            <w:hideMark/>
          </w:tcPr>
          <w:p w14:paraId="36343585" w14:textId="77777777" w:rsidR="00704A37" w:rsidRPr="00704A37" w:rsidRDefault="00704A37" w:rsidP="00704A37">
            <w:pPr>
              <w:jc w:val="center"/>
              <w:rPr>
                <w:b/>
                <w:bCs/>
                <w:i/>
                <w:iCs/>
                <w:color w:val="000000"/>
                <w:sz w:val="24"/>
                <w:szCs w:val="24"/>
              </w:rPr>
            </w:pPr>
            <w:r w:rsidRPr="00704A37">
              <w:rPr>
                <w:b/>
                <w:bCs/>
                <w:i/>
                <w:iCs/>
                <w:color w:val="000000"/>
                <w:sz w:val="24"/>
                <w:szCs w:val="24"/>
              </w:rPr>
              <w:t>Betterave</w:t>
            </w:r>
          </w:p>
        </w:tc>
      </w:tr>
      <w:tr w:rsidR="00704A37" w:rsidRPr="00704A37" w14:paraId="00021C37" w14:textId="77777777" w:rsidTr="00004D11">
        <w:trPr>
          <w:trHeight w:val="344"/>
        </w:trPr>
        <w:tc>
          <w:tcPr>
            <w:tcW w:w="2552" w:type="dxa"/>
            <w:tcBorders>
              <w:top w:val="nil"/>
              <w:left w:val="nil"/>
              <w:bottom w:val="single" w:sz="12" w:space="0" w:color="auto"/>
              <w:right w:val="nil"/>
            </w:tcBorders>
            <w:shd w:val="clear" w:color="auto" w:fill="auto"/>
            <w:hideMark/>
          </w:tcPr>
          <w:p w14:paraId="77BEC13A" w14:textId="77777777" w:rsidR="00704A37" w:rsidRPr="00704A37" w:rsidRDefault="00704A37" w:rsidP="00704A37">
            <w:pPr>
              <w:rPr>
                <w:b/>
                <w:bCs/>
                <w:i/>
                <w:iCs/>
                <w:color w:val="000000"/>
                <w:sz w:val="24"/>
                <w:szCs w:val="24"/>
              </w:rPr>
            </w:pPr>
            <w:r w:rsidRPr="00704A37">
              <w:rPr>
                <w:b/>
                <w:bCs/>
                <w:i/>
                <w:iCs/>
                <w:color w:val="000000"/>
                <w:sz w:val="24"/>
                <w:szCs w:val="24"/>
              </w:rPr>
              <w:t> </w:t>
            </w:r>
          </w:p>
        </w:tc>
        <w:tc>
          <w:tcPr>
            <w:tcW w:w="1134" w:type="dxa"/>
            <w:tcBorders>
              <w:top w:val="nil"/>
              <w:left w:val="nil"/>
              <w:bottom w:val="single" w:sz="12" w:space="0" w:color="auto"/>
              <w:right w:val="nil"/>
            </w:tcBorders>
            <w:shd w:val="clear" w:color="auto" w:fill="auto"/>
            <w:hideMark/>
          </w:tcPr>
          <w:p w14:paraId="6C07CD72" w14:textId="77777777" w:rsidR="00704A37" w:rsidRPr="00704A37" w:rsidRDefault="00704A37" w:rsidP="00704A37">
            <w:pPr>
              <w:rPr>
                <w:b/>
                <w:bCs/>
                <w:i/>
                <w:iCs/>
                <w:color w:val="000000"/>
                <w:sz w:val="24"/>
                <w:szCs w:val="24"/>
              </w:rPr>
            </w:pPr>
            <w:r w:rsidRPr="00704A37">
              <w:rPr>
                <w:b/>
                <w:bCs/>
                <w:i/>
                <w:iCs/>
                <w:color w:val="000000"/>
                <w:sz w:val="24"/>
                <w:szCs w:val="24"/>
              </w:rPr>
              <w:t> </w:t>
            </w:r>
          </w:p>
        </w:tc>
        <w:tc>
          <w:tcPr>
            <w:tcW w:w="1323" w:type="dxa"/>
            <w:tcBorders>
              <w:top w:val="nil"/>
              <w:left w:val="nil"/>
              <w:bottom w:val="single" w:sz="12" w:space="0" w:color="auto"/>
              <w:right w:val="nil"/>
            </w:tcBorders>
            <w:shd w:val="clear" w:color="auto" w:fill="auto"/>
            <w:vAlign w:val="bottom"/>
            <w:hideMark/>
          </w:tcPr>
          <w:p w14:paraId="02618687" w14:textId="77777777" w:rsidR="00704A37" w:rsidRPr="00704A37" w:rsidRDefault="00704A37" w:rsidP="00704A37">
            <w:pPr>
              <w:jc w:val="right"/>
              <w:rPr>
                <w:b/>
                <w:bCs/>
                <w:i/>
                <w:iCs/>
                <w:color w:val="000000"/>
                <w:sz w:val="24"/>
                <w:szCs w:val="24"/>
              </w:rPr>
            </w:pPr>
            <w:r w:rsidRPr="00704A37">
              <w:rPr>
                <w:b/>
                <w:bCs/>
                <w:i/>
                <w:iCs/>
                <w:color w:val="000000"/>
                <w:sz w:val="24"/>
                <w:szCs w:val="24"/>
              </w:rPr>
              <w:t>2022</w:t>
            </w:r>
          </w:p>
        </w:tc>
        <w:tc>
          <w:tcPr>
            <w:tcW w:w="1457" w:type="dxa"/>
            <w:tcBorders>
              <w:top w:val="nil"/>
              <w:left w:val="nil"/>
              <w:bottom w:val="single" w:sz="12" w:space="0" w:color="auto"/>
              <w:right w:val="nil"/>
            </w:tcBorders>
            <w:shd w:val="clear" w:color="auto" w:fill="auto"/>
            <w:vAlign w:val="bottom"/>
            <w:hideMark/>
          </w:tcPr>
          <w:p w14:paraId="7272A31C" w14:textId="77777777" w:rsidR="00704A37" w:rsidRPr="00704A37" w:rsidRDefault="00704A37" w:rsidP="00704A37">
            <w:pPr>
              <w:jc w:val="right"/>
              <w:rPr>
                <w:b/>
                <w:bCs/>
                <w:i/>
                <w:iCs/>
                <w:color w:val="000000"/>
                <w:sz w:val="24"/>
                <w:szCs w:val="24"/>
              </w:rPr>
            </w:pPr>
            <w:r w:rsidRPr="00704A37">
              <w:rPr>
                <w:b/>
                <w:bCs/>
                <w:i/>
                <w:iCs/>
                <w:color w:val="000000"/>
                <w:sz w:val="24"/>
                <w:szCs w:val="24"/>
              </w:rPr>
              <w:t>2021</w:t>
            </w:r>
          </w:p>
        </w:tc>
        <w:tc>
          <w:tcPr>
            <w:tcW w:w="1266" w:type="dxa"/>
            <w:tcBorders>
              <w:top w:val="nil"/>
              <w:left w:val="nil"/>
              <w:bottom w:val="single" w:sz="12" w:space="0" w:color="auto"/>
              <w:right w:val="nil"/>
            </w:tcBorders>
            <w:shd w:val="clear" w:color="auto" w:fill="auto"/>
            <w:vAlign w:val="bottom"/>
            <w:hideMark/>
          </w:tcPr>
          <w:p w14:paraId="32E8609C" w14:textId="77777777" w:rsidR="00704A37" w:rsidRPr="00704A37" w:rsidRDefault="00704A37" w:rsidP="00704A37">
            <w:pPr>
              <w:jc w:val="right"/>
              <w:rPr>
                <w:b/>
                <w:bCs/>
                <w:i/>
                <w:iCs/>
                <w:color w:val="000000"/>
                <w:sz w:val="24"/>
                <w:szCs w:val="24"/>
              </w:rPr>
            </w:pPr>
            <w:r w:rsidRPr="00704A37">
              <w:rPr>
                <w:b/>
                <w:bCs/>
                <w:i/>
                <w:iCs/>
                <w:color w:val="000000"/>
                <w:sz w:val="24"/>
                <w:szCs w:val="24"/>
              </w:rPr>
              <w:t>2022</w:t>
            </w:r>
          </w:p>
        </w:tc>
        <w:tc>
          <w:tcPr>
            <w:tcW w:w="1457" w:type="dxa"/>
            <w:tcBorders>
              <w:top w:val="nil"/>
              <w:left w:val="nil"/>
              <w:bottom w:val="single" w:sz="12" w:space="0" w:color="auto"/>
              <w:right w:val="nil"/>
            </w:tcBorders>
            <w:shd w:val="clear" w:color="auto" w:fill="auto"/>
            <w:vAlign w:val="bottom"/>
            <w:hideMark/>
          </w:tcPr>
          <w:p w14:paraId="17CF1FC2" w14:textId="77777777" w:rsidR="00704A37" w:rsidRPr="00704A37" w:rsidRDefault="00704A37" w:rsidP="00704A37">
            <w:pPr>
              <w:jc w:val="right"/>
              <w:rPr>
                <w:b/>
                <w:bCs/>
                <w:i/>
                <w:iCs/>
                <w:color w:val="000000"/>
                <w:sz w:val="24"/>
                <w:szCs w:val="24"/>
              </w:rPr>
            </w:pPr>
            <w:r w:rsidRPr="00704A37">
              <w:rPr>
                <w:b/>
                <w:bCs/>
                <w:i/>
                <w:iCs/>
                <w:color w:val="000000"/>
                <w:sz w:val="24"/>
                <w:szCs w:val="24"/>
              </w:rPr>
              <w:t>2021</w:t>
            </w:r>
          </w:p>
        </w:tc>
      </w:tr>
      <w:tr w:rsidR="00704A37" w:rsidRPr="00704A37" w14:paraId="37C3997F" w14:textId="77777777" w:rsidTr="00004D11">
        <w:trPr>
          <w:trHeight w:val="332"/>
        </w:trPr>
        <w:tc>
          <w:tcPr>
            <w:tcW w:w="2552" w:type="dxa"/>
            <w:tcBorders>
              <w:top w:val="nil"/>
              <w:left w:val="nil"/>
              <w:bottom w:val="nil"/>
              <w:right w:val="nil"/>
            </w:tcBorders>
            <w:shd w:val="clear" w:color="auto" w:fill="auto"/>
            <w:hideMark/>
          </w:tcPr>
          <w:p w14:paraId="6C010913" w14:textId="77777777" w:rsidR="00704A37" w:rsidRPr="00704A37" w:rsidRDefault="00704A37" w:rsidP="00704A37">
            <w:pPr>
              <w:rPr>
                <w:color w:val="000000"/>
                <w:sz w:val="24"/>
                <w:szCs w:val="24"/>
              </w:rPr>
            </w:pPr>
            <w:r w:rsidRPr="00704A37">
              <w:rPr>
                <w:color w:val="000000"/>
                <w:sz w:val="24"/>
                <w:szCs w:val="24"/>
              </w:rPr>
              <w:t xml:space="preserve">Tonnage traité              </w:t>
            </w:r>
          </w:p>
        </w:tc>
        <w:tc>
          <w:tcPr>
            <w:tcW w:w="1134" w:type="dxa"/>
            <w:tcBorders>
              <w:top w:val="nil"/>
              <w:left w:val="nil"/>
              <w:bottom w:val="nil"/>
              <w:right w:val="nil"/>
            </w:tcBorders>
            <w:shd w:val="clear" w:color="auto" w:fill="auto"/>
            <w:hideMark/>
          </w:tcPr>
          <w:p w14:paraId="7EC6065A" w14:textId="77777777" w:rsidR="00704A37" w:rsidRPr="00704A37" w:rsidRDefault="00704A37" w:rsidP="00704A37">
            <w:pPr>
              <w:jc w:val="center"/>
              <w:rPr>
                <w:color w:val="000000"/>
                <w:sz w:val="24"/>
                <w:szCs w:val="24"/>
              </w:rPr>
            </w:pPr>
            <w:r w:rsidRPr="00704A37">
              <w:rPr>
                <w:color w:val="000000"/>
                <w:sz w:val="24"/>
                <w:szCs w:val="24"/>
              </w:rPr>
              <w:t xml:space="preserve"> (</w:t>
            </w:r>
            <w:proofErr w:type="gramStart"/>
            <w:r w:rsidRPr="00704A37">
              <w:rPr>
                <w:color w:val="000000"/>
                <w:sz w:val="24"/>
                <w:szCs w:val="24"/>
              </w:rPr>
              <w:t>mt</w:t>
            </w:r>
            <w:proofErr w:type="gramEnd"/>
            <w:r w:rsidRPr="00704A37">
              <w:rPr>
                <w:color w:val="000000"/>
                <w:sz w:val="24"/>
                <w:szCs w:val="24"/>
              </w:rPr>
              <w:t>)</w:t>
            </w:r>
          </w:p>
        </w:tc>
        <w:tc>
          <w:tcPr>
            <w:tcW w:w="1323" w:type="dxa"/>
            <w:tcBorders>
              <w:top w:val="nil"/>
              <w:left w:val="nil"/>
              <w:bottom w:val="nil"/>
              <w:right w:val="nil"/>
            </w:tcBorders>
            <w:shd w:val="clear" w:color="auto" w:fill="auto"/>
            <w:hideMark/>
          </w:tcPr>
          <w:p w14:paraId="0DEE9A6B" w14:textId="77777777" w:rsidR="00704A37" w:rsidRPr="00704A37" w:rsidRDefault="00704A37" w:rsidP="00704A37">
            <w:pPr>
              <w:jc w:val="center"/>
              <w:rPr>
                <w:color w:val="000000"/>
                <w:sz w:val="24"/>
                <w:szCs w:val="24"/>
              </w:rPr>
            </w:pPr>
            <w:r w:rsidRPr="00704A37">
              <w:rPr>
                <w:color w:val="000000"/>
                <w:sz w:val="24"/>
                <w:szCs w:val="24"/>
              </w:rPr>
              <w:t>530,3</w:t>
            </w:r>
          </w:p>
        </w:tc>
        <w:tc>
          <w:tcPr>
            <w:tcW w:w="1457" w:type="dxa"/>
            <w:tcBorders>
              <w:top w:val="nil"/>
              <w:left w:val="nil"/>
              <w:bottom w:val="nil"/>
              <w:right w:val="nil"/>
            </w:tcBorders>
            <w:shd w:val="clear" w:color="auto" w:fill="auto"/>
            <w:hideMark/>
          </w:tcPr>
          <w:p w14:paraId="15A6A7C2" w14:textId="77777777" w:rsidR="00704A37" w:rsidRPr="00704A37" w:rsidRDefault="00704A37" w:rsidP="00704A37">
            <w:pPr>
              <w:jc w:val="center"/>
              <w:rPr>
                <w:color w:val="000000"/>
                <w:sz w:val="24"/>
                <w:szCs w:val="24"/>
              </w:rPr>
            </w:pPr>
            <w:r w:rsidRPr="00704A37">
              <w:rPr>
                <w:color w:val="000000"/>
                <w:sz w:val="24"/>
                <w:szCs w:val="24"/>
              </w:rPr>
              <w:t>652,7</w:t>
            </w:r>
          </w:p>
        </w:tc>
        <w:tc>
          <w:tcPr>
            <w:tcW w:w="1266" w:type="dxa"/>
            <w:tcBorders>
              <w:top w:val="nil"/>
              <w:left w:val="nil"/>
              <w:bottom w:val="nil"/>
              <w:right w:val="nil"/>
            </w:tcBorders>
            <w:shd w:val="clear" w:color="auto" w:fill="auto"/>
            <w:hideMark/>
          </w:tcPr>
          <w:p w14:paraId="357E6963" w14:textId="77777777" w:rsidR="00704A37" w:rsidRPr="00704A37" w:rsidRDefault="00704A37" w:rsidP="00704A37">
            <w:pPr>
              <w:jc w:val="center"/>
              <w:rPr>
                <w:color w:val="000000"/>
                <w:sz w:val="24"/>
                <w:szCs w:val="24"/>
              </w:rPr>
            </w:pPr>
            <w:r w:rsidRPr="00704A37">
              <w:rPr>
                <w:color w:val="000000"/>
                <w:sz w:val="24"/>
                <w:szCs w:val="24"/>
              </w:rPr>
              <w:t>973,8</w:t>
            </w:r>
          </w:p>
        </w:tc>
        <w:tc>
          <w:tcPr>
            <w:tcW w:w="1457" w:type="dxa"/>
            <w:tcBorders>
              <w:top w:val="nil"/>
              <w:left w:val="nil"/>
              <w:bottom w:val="nil"/>
              <w:right w:val="nil"/>
            </w:tcBorders>
            <w:shd w:val="clear" w:color="auto" w:fill="auto"/>
            <w:hideMark/>
          </w:tcPr>
          <w:p w14:paraId="4D9DBF60" w14:textId="77777777" w:rsidR="00704A37" w:rsidRPr="00704A37" w:rsidRDefault="00704A37" w:rsidP="00704A37">
            <w:pPr>
              <w:jc w:val="center"/>
              <w:rPr>
                <w:color w:val="000000"/>
                <w:sz w:val="24"/>
                <w:szCs w:val="24"/>
              </w:rPr>
            </w:pPr>
            <w:r w:rsidRPr="00704A37">
              <w:rPr>
                <w:color w:val="000000"/>
                <w:sz w:val="24"/>
                <w:szCs w:val="24"/>
              </w:rPr>
              <w:t>1 398,5</w:t>
            </w:r>
          </w:p>
        </w:tc>
      </w:tr>
      <w:tr w:rsidR="00704A37" w:rsidRPr="00704A37" w14:paraId="1FB0AFCD" w14:textId="77777777" w:rsidTr="00004D11">
        <w:trPr>
          <w:trHeight w:val="320"/>
        </w:trPr>
        <w:tc>
          <w:tcPr>
            <w:tcW w:w="2552" w:type="dxa"/>
            <w:tcBorders>
              <w:top w:val="nil"/>
              <w:left w:val="nil"/>
              <w:bottom w:val="nil"/>
              <w:right w:val="nil"/>
            </w:tcBorders>
            <w:shd w:val="clear" w:color="auto" w:fill="auto"/>
            <w:hideMark/>
          </w:tcPr>
          <w:p w14:paraId="65E46BE2" w14:textId="77777777" w:rsidR="00704A37" w:rsidRPr="00704A37" w:rsidRDefault="00704A37" w:rsidP="00704A37">
            <w:pPr>
              <w:rPr>
                <w:color w:val="000000"/>
                <w:sz w:val="24"/>
                <w:szCs w:val="24"/>
              </w:rPr>
            </w:pPr>
            <w:r w:rsidRPr="00704A37">
              <w:rPr>
                <w:color w:val="000000"/>
                <w:sz w:val="24"/>
                <w:szCs w:val="24"/>
              </w:rPr>
              <w:t xml:space="preserve">Richesse traitée              </w:t>
            </w:r>
          </w:p>
        </w:tc>
        <w:tc>
          <w:tcPr>
            <w:tcW w:w="1134" w:type="dxa"/>
            <w:tcBorders>
              <w:top w:val="nil"/>
              <w:left w:val="nil"/>
              <w:bottom w:val="nil"/>
              <w:right w:val="nil"/>
            </w:tcBorders>
            <w:shd w:val="clear" w:color="auto" w:fill="auto"/>
            <w:hideMark/>
          </w:tcPr>
          <w:p w14:paraId="070BB9A3" w14:textId="77777777" w:rsidR="00704A37" w:rsidRPr="00704A37" w:rsidRDefault="00704A37" w:rsidP="00704A37">
            <w:pPr>
              <w:jc w:val="center"/>
              <w:rPr>
                <w:color w:val="000000"/>
                <w:sz w:val="24"/>
                <w:szCs w:val="24"/>
              </w:rPr>
            </w:pPr>
            <w:r w:rsidRPr="00704A37">
              <w:rPr>
                <w:color w:val="000000"/>
                <w:sz w:val="24"/>
                <w:szCs w:val="24"/>
              </w:rPr>
              <w:t>(%)</w:t>
            </w:r>
          </w:p>
        </w:tc>
        <w:tc>
          <w:tcPr>
            <w:tcW w:w="1323" w:type="dxa"/>
            <w:tcBorders>
              <w:top w:val="nil"/>
              <w:left w:val="nil"/>
              <w:bottom w:val="nil"/>
              <w:right w:val="nil"/>
            </w:tcBorders>
            <w:shd w:val="clear" w:color="auto" w:fill="auto"/>
            <w:hideMark/>
          </w:tcPr>
          <w:p w14:paraId="67DD5158" w14:textId="77777777" w:rsidR="00704A37" w:rsidRPr="00704A37" w:rsidRDefault="00704A37" w:rsidP="00704A37">
            <w:pPr>
              <w:jc w:val="center"/>
              <w:rPr>
                <w:color w:val="000000"/>
                <w:sz w:val="24"/>
                <w:szCs w:val="24"/>
              </w:rPr>
            </w:pPr>
            <w:r w:rsidRPr="00704A37">
              <w:rPr>
                <w:color w:val="000000"/>
                <w:sz w:val="24"/>
                <w:szCs w:val="24"/>
              </w:rPr>
              <w:t>12,1</w:t>
            </w:r>
          </w:p>
        </w:tc>
        <w:tc>
          <w:tcPr>
            <w:tcW w:w="1457" w:type="dxa"/>
            <w:tcBorders>
              <w:top w:val="nil"/>
              <w:left w:val="nil"/>
              <w:bottom w:val="nil"/>
              <w:right w:val="nil"/>
            </w:tcBorders>
            <w:shd w:val="clear" w:color="auto" w:fill="auto"/>
            <w:hideMark/>
          </w:tcPr>
          <w:p w14:paraId="3086807A" w14:textId="77777777" w:rsidR="00704A37" w:rsidRPr="00704A37" w:rsidRDefault="00704A37" w:rsidP="00704A37">
            <w:pPr>
              <w:jc w:val="center"/>
              <w:rPr>
                <w:color w:val="000000"/>
                <w:sz w:val="24"/>
                <w:szCs w:val="24"/>
              </w:rPr>
            </w:pPr>
            <w:r w:rsidRPr="00704A37">
              <w:rPr>
                <w:color w:val="000000"/>
                <w:sz w:val="24"/>
                <w:szCs w:val="24"/>
              </w:rPr>
              <w:t>12,2</w:t>
            </w:r>
          </w:p>
        </w:tc>
        <w:tc>
          <w:tcPr>
            <w:tcW w:w="1266" w:type="dxa"/>
            <w:tcBorders>
              <w:top w:val="nil"/>
              <w:left w:val="nil"/>
              <w:bottom w:val="nil"/>
              <w:right w:val="nil"/>
            </w:tcBorders>
            <w:shd w:val="clear" w:color="auto" w:fill="auto"/>
            <w:hideMark/>
          </w:tcPr>
          <w:p w14:paraId="32FB8430" w14:textId="77777777" w:rsidR="00704A37" w:rsidRPr="00704A37" w:rsidRDefault="00704A37" w:rsidP="00704A37">
            <w:pPr>
              <w:jc w:val="center"/>
              <w:rPr>
                <w:color w:val="000000"/>
                <w:sz w:val="24"/>
                <w:szCs w:val="24"/>
              </w:rPr>
            </w:pPr>
            <w:r w:rsidRPr="00704A37">
              <w:rPr>
                <w:color w:val="000000"/>
                <w:sz w:val="24"/>
                <w:szCs w:val="24"/>
              </w:rPr>
              <w:t>18,3</w:t>
            </w:r>
          </w:p>
        </w:tc>
        <w:tc>
          <w:tcPr>
            <w:tcW w:w="1457" w:type="dxa"/>
            <w:tcBorders>
              <w:top w:val="nil"/>
              <w:left w:val="nil"/>
              <w:bottom w:val="nil"/>
              <w:right w:val="nil"/>
            </w:tcBorders>
            <w:shd w:val="clear" w:color="auto" w:fill="auto"/>
            <w:hideMark/>
          </w:tcPr>
          <w:p w14:paraId="760B044B" w14:textId="77777777" w:rsidR="00704A37" w:rsidRPr="00704A37" w:rsidRDefault="00704A37" w:rsidP="00704A37">
            <w:pPr>
              <w:jc w:val="center"/>
              <w:rPr>
                <w:color w:val="000000"/>
                <w:sz w:val="24"/>
                <w:szCs w:val="24"/>
              </w:rPr>
            </w:pPr>
            <w:r w:rsidRPr="00704A37">
              <w:rPr>
                <w:color w:val="000000"/>
                <w:sz w:val="24"/>
                <w:szCs w:val="24"/>
              </w:rPr>
              <w:t>16,5</w:t>
            </w:r>
          </w:p>
        </w:tc>
      </w:tr>
      <w:tr w:rsidR="00704A37" w:rsidRPr="00704A37" w14:paraId="266D1CB0" w14:textId="77777777" w:rsidTr="00004D11">
        <w:trPr>
          <w:trHeight w:val="320"/>
        </w:trPr>
        <w:tc>
          <w:tcPr>
            <w:tcW w:w="2552" w:type="dxa"/>
            <w:tcBorders>
              <w:top w:val="nil"/>
              <w:left w:val="nil"/>
              <w:bottom w:val="nil"/>
              <w:right w:val="nil"/>
            </w:tcBorders>
            <w:shd w:val="clear" w:color="auto" w:fill="auto"/>
            <w:hideMark/>
          </w:tcPr>
          <w:p w14:paraId="58551D5E" w14:textId="77777777" w:rsidR="00704A37" w:rsidRPr="00704A37" w:rsidRDefault="00704A37" w:rsidP="00704A37">
            <w:pPr>
              <w:rPr>
                <w:color w:val="000000"/>
                <w:sz w:val="24"/>
                <w:szCs w:val="24"/>
              </w:rPr>
            </w:pPr>
            <w:r w:rsidRPr="00704A37">
              <w:rPr>
                <w:color w:val="000000"/>
                <w:sz w:val="24"/>
                <w:szCs w:val="24"/>
              </w:rPr>
              <w:t xml:space="preserve">Extraction sucre blanc   </w:t>
            </w:r>
          </w:p>
        </w:tc>
        <w:tc>
          <w:tcPr>
            <w:tcW w:w="1134" w:type="dxa"/>
            <w:tcBorders>
              <w:top w:val="nil"/>
              <w:left w:val="nil"/>
              <w:bottom w:val="nil"/>
              <w:right w:val="nil"/>
            </w:tcBorders>
            <w:shd w:val="clear" w:color="auto" w:fill="auto"/>
            <w:hideMark/>
          </w:tcPr>
          <w:p w14:paraId="54548D71" w14:textId="77777777" w:rsidR="00704A37" w:rsidRPr="00704A37" w:rsidRDefault="00704A37" w:rsidP="00704A37">
            <w:pPr>
              <w:jc w:val="center"/>
              <w:rPr>
                <w:color w:val="000000"/>
                <w:sz w:val="24"/>
                <w:szCs w:val="24"/>
              </w:rPr>
            </w:pPr>
            <w:r w:rsidRPr="00704A37">
              <w:rPr>
                <w:color w:val="000000"/>
                <w:sz w:val="24"/>
                <w:szCs w:val="24"/>
              </w:rPr>
              <w:t>(</w:t>
            </w:r>
            <w:proofErr w:type="gramStart"/>
            <w:r w:rsidRPr="00704A37">
              <w:rPr>
                <w:color w:val="000000"/>
                <w:sz w:val="24"/>
                <w:szCs w:val="24"/>
              </w:rPr>
              <w:t>mt</w:t>
            </w:r>
            <w:proofErr w:type="gramEnd"/>
            <w:r w:rsidRPr="00704A37">
              <w:rPr>
                <w:color w:val="000000"/>
                <w:sz w:val="24"/>
                <w:szCs w:val="24"/>
              </w:rPr>
              <w:t>)</w:t>
            </w:r>
          </w:p>
        </w:tc>
        <w:tc>
          <w:tcPr>
            <w:tcW w:w="1323" w:type="dxa"/>
            <w:tcBorders>
              <w:top w:val="nil"/>
              <w:left w:val="nil"/>
              <w:bottom w:val="nil"/>
              <w:right w:val="nil"/>
            </w:tcBorders>
            <w:shd w:val="clear" w:color="auto" w:fill="auto"/>
            <w:hideMark/>
          </w:tcPr>
          <w:p w14:paraId="4AC31047" w14:textId="77777777" w:rsidR="00704A37" w:rsidRPr="00704A37" w:rsidRDefault="00704A37" w:rsidP="00704A37">
            <w:pPr>
              <w:jc w:val="center"/>
              <w:rPr>
                <w:color w:val="000000"/>
                <w:sz w:val="24"/>
                <w:szCs w:val="24"/>
              </w:rPr>
            </w:pPr>
            <w:r w:rsidRPr="00704A37">
              <w:rPr>
                <w:color w:val="000000"/>
                <w:sz w:val="24"/>
                <w:szCs w:val="24"/>
              </w:rPr>
              <w:t>46,0</w:t>
            </w:r>
          </w:p>
        </w:tc>
        <w:tc>
          <w:tcPr>
            <w:tcW w:w="1457" w:type="dxa"/>
            <w:tcBorders>
              <w:top w:val="nil"/>
              <w:left w:val="nil"/>
              <w:bottom w:val="nil"/>
              <w:right w:val="nil"/>
            </w:tcBorders>
            <w:shd w:val="clear" w:color="auto" w:fill="auto"/>
            <w:hideMark/>
          </w:tcPr>
          <w:p w14:paraId="385440AC" w14:textId="77777777" w:rsidR="00704A37" w:rsidRPr="00704A37" w:rsidRDefault="00704A37" w:rsidP="00704A37">
            <w:pPr>
              <w:jc w:val="center"/>
              <w:rPr>
                <w:color w:val="000000"/>
                <w:sz w:val="24"/>
                <w:szCs w:val="24"/>
              </w:rPr>
            </w:pPr>
            <w:r w:rsidRPr="00704A37">
              <w:rPr>
                <w:color w:val="000000"/>
                <w:sz w:val="24"/>
                <w:szCs w:val="24"/>
              </w:rPr>
              <w:t>59,3</w:t>
            </w:r>
          </w:p>
        </w:tc>
        <w:tc>
          <w:tcPr>
            <w:tcW w:w="1266" w:type="dxa"/>
            <w:tcBorders>
              <w:top w:val="nil"/>
              <w:left w:val="nil"/>
              <w:bottom w:val="nil"/>
              <w:right w:val="nil"/>
            </w:tcBorders>
            <w:shd w:val="clear" w:color="auto" w:fill="auto"/>
            <w:hideMark/>
          </w:tcPr>
          <w:p w14:paraId="1341C7E6" w14:textId="77777777" w:rsidR="00704A37" w:rsidRPr="00704A37" w:rsidRDefault="00704A37" w:rsidP="00704A37">
            <w:pPr>
              <w:jc w:val="center"/>
              <w:rPr>
                <w:color w:val="000000"/>
                <w:sz w:val="24"/>
                <w:szCs w:val="24"/>
              </w:rPr>
            </w:pPr>
            <w:r w:rsidRPr="00704A37">
              <w:rPr>
                <w:color w:val="000000"/>
                <w:sz w:val="24"/>
                <w:szCs w:val="24"/>
              </w:rPr>
              <w:t>153,3</w:t>
            </w:r>
          </w:p>
        </w:tc>
        <w:tc>
          <w:tcPr>
            <w:tcW w:w="1457" w:type="dxa"/>
            <w:tcBorders>
              <w:top w:val="nil"/>
              <w:left w:val="nil"/>
              <w:bottom w:val="nil"/>
              <w:right w:val="nil"/>
            </w:tcBorders>
            <w:shd w:val="clear" w:color="auto" w:fill="auto"/>
            <w:hideMark/>
          </w:tcPr>
          <w:p w14:paraId="5D9E8BFC" w14:textId="77777777" w:rsidR="00704A37" w:rsidRPr="00704A37" w:rsidRDefault="00704A37" w:rsidP="00704A37">
            <w:pPr>
              <w:jc w:val="center"/>
              <w:rPr>
                <w:color w:val="000000"/>
                <w:sz w:val="24"/>
                <w:szCs w:val="24"/>
              </w:rPr>
            </w:pPr>
            <w:r w:rsidRPr="00704A37">
              <w:rPr>
                <w:color w:val="000000"/>
                <w:sz w:val="24"/>
                <w:szCs w:val="24"/>
              </w:rPr>
              <w:t>198,4</w:t>
            </w:r>
          </w:p>
        </w:tc>
      </w:tr>
      <w:tr w:rsidR="00704A37" w:rsidRPr="00704A37" w14:paraId="6CFE0D0C" w14:textId="77777777" w:rsidTr="00004D11">
        <w:trPr>
          <w:trHeight w:val="320"/>
        </w:trPr>
        <w:tc>
          <w:tcPr>
            <w:tcW w:w="2552" w:type="dxa"/>
            <w:tcBorders>
              <w:top w:val="nil"/>
              <w:left w:val="nil"/>
              <w:bottom w:val="nil"/>
              <w:right w:val="nil"/>
            </w:tcBorders>
            <w:shd w:val="clear" w:color="auto" w:fill="auto"/>
            <w:hideMark/>
          </w:tcPr>
          <w:p w14:paraId="68C80E14" w14:textId="77777777" w:rsidR="00704A37" w:rsidRPr="00704A37" w:rsidRDefault="00704A37" w:rsidP="00704A37">
            <w:pPr>
              <w:rPr>
                <w:color w:val="000000"/>
                <w:sz w:val="24"/>
                <w:szCs w:val="24"/>
              </w:rPr>
            </w:pPr>
            <w:r w:rsidRPr="00704A37">
              <w:rPr>
                <w:color w:val="000000"/>
                <w:sz w:val="24"/>
                <w:szCs w:val="24"/>
              </w:rPr>
              <w:t xml:space="preserve">Mélasse                         </w:t>
            </w:r>
          </w:p>
        </w:tc>
        <w:tc>
          <w:tcPr>
            <w:tcW w:w="1134" w:type="dxa"/>
            <w:tcBorders>
              <w:top w:val="nil"/>
              <w:left w:val="nil"/>
              <w:bottom w:val="nil"/>
              <w:right w:val="nil"/>
            </w:tcBorders>
            <w:shd w:val="clear" w:color="auto" w:fill="auto"/>
            <w:hideMark/>
          </w:tcPr>
          <w:p w14:paraId="5DD10249" w14:textId="77777777" w:rsidR="00704A37" w:rsidRPr="00704A37" w:rsidRDefault="00704A37" w:rsidP="00704A37">
            <w:pPr>
              <w:jc w:val="center"/>
              <w:rPr>
                <w:color w:val="000000"/>
                <w:sz w:val="24"/>
                <w:szCs w:val="24"/>
              </w:rPr>
            </w:pPr>
            <w:r w:rsidRPr="00704A37">
              <w:rPr>
                <w:color w:val="000000"/>
                <w:sz w:val="24"/>
                <w:szCs w:val="24"/>
              </w:rPr>
              <w:t>(</w:t>
            </w:r>
            <w:proofErr w:type="gramStart"/>
            <w:r w:rsidRPr="00704A37">
              <w:rPr>
                <w:color w:val="000000"/>
                <w:sz w:val="24"/>
                <w:szCs w:val="24"/>
              </w:rPr>
              <w:t>mt</w:t>
            </w:r>
            <w:proofErr w:type="gramEnd"/>
            <w:r w:rsidRPr="00704A37">
              <w:rPr>
                <w:color w:val="000000"/>
                <w:sz w:val="24"/>
                <w:szCs w:val="24"/>
              </w:rPr>
              <w:t>)</w:t>
            </w:r>
          </w:p>
        </w:tc>
        <w:tc>
          <w:tcPr>
            <w:tcW w:w="1323" w:type="dxa"/>
            <w:tcBorders>
              <w:top w:val="nil"/>
              <w:left w:val="nil"/>
              <w:bottom w:val="nil"/>
              <w:right w:val="nil"/>
            </w:tcBorders>
            <w:shd w:val="clear" w:color="auto" w:fill="auto"/>
            <w:hideMark/>
          </w:tcPr>
          <w:p w14:paraId="36518F60" w14:textId="77777777" w:rsidR="00704A37" w:rsidRPr="00704A37" w:rsidRDefault="00704A37" w:rsidP="00704A37">
            <w:pPr>
              <w:jc w:val="center"/>
              <w:rPr>
                <w:color w:val="000000"/>
                <w:sz w:val="24"/>
                <w:szCs w:val="24"/>
              </w:rPr>
            </w:pPr>
            <w:r w:rsidRPr="00704A37">
              <w:rPr>
                <w:color w:val="000000"/>
                <w:sz w:val="24"/>
                <w:szCs w:val="24"/>
              </w:rPr>
              <w:t>24,9</w:t>
            </w:r>
          </w:p>
        </w:tc>
        <w:tc>
          <w:tcPr>
            <w:tcW w:w="1457" w:type="dxa"/>
            <w:tcBorders>
              <w:top w:val="nil"/>
              <w:left w:val="nil"/>
              <w:bottom w:val="nil"/>
              <w:right w:val="nil"/>
            </w:tcBorders>
            <w:shd w:val="clear" w:color="auto" w:fill="auto"/>
            <w:hideMark/>
          </w:tcPr>
          <w:p w14:paraId="71F61C15" w14:textId="77777777" w:rsidR="00704A37" w:rsidRPr="00704A37" w:rsidRDefault="00704A37" w:rsidP="00704A37">
            <w:pPr>
              <w:jc w:val="center"/>
              <w:rPr>
                <w:color w:val="000000"/>
                <w:sz w:val="24"/>
                <w:szCs w:val="24"/>
              </w:rPr>
            </w:pPr>
            <w:r w:rsidRPr="00704A37">
              <w:rPr>
                <w:color w:val="000000"/>
                <w:sz w:val="24"/>
                <w:szCs w:val="24"/>
              </w:rPr>
              <w:t>28,5</w:t>
            </w:r>
          </w:p>
        </w:tc>
        <w:tc>
          <w:tcPr>
            <w:tcW w:w="1266" w:type="dxa"/>
            <w:tcBorders>
              <w:top w:val="nil"/>
              <w:left w:val="nil"/>
              <w:bottom w:val="nil"/>
              <w:right w:val="nil"/>
            </w:tcBorders>
            <w:shd w:val="clear" w:color="auto" w:fill="auto"/>
            <w:hideMark/>
          </w:tcPr>
          <w:p w14:paraId="09A0330A" w14:textId="77777777" w:rsidR="00704A37" w:rsidRPr="00704A37" w:rsidRDefault="00704A37" w:rsidP="00704A37">
            <w:pPr>
              <w:jc w:val="center"/>
              <w:rPr>
                <w:color w:val="000000"/>
                <w:sz w:val="24"/>
                <w:szCs w:val="24"/>
              </w:rPr>
            </w:pPr>
            <w:r w:rsidRPr="00704A37">
              <w:rPr>
                <w:color w:val="000000"/>
                <w:sz w:val="24"/>
                <w:szCs w:val="24"/>
              </w:rPr>
              <w:t>45,4</w:t>
            </w:r>
          </w:p>
        </w:tc>
        <w:tc>
          <w:tcPr>
            <w:tcW w:w="1457" w:type="dxa"/>
            <w:tcBorders>
              <w:top w:val="nil"/>
              <w:left w:val="nil"/>
              <w:bottom w:val="nil"/>
              <w:right w:val="nil"/>
            </w:tcBorders>
            <w:shd w:val="clear" w:color="auto" w:fill="auto"/>
            <w:hideMark/>
          </w:tcPr>
          <w:p w14:paraId="61D2BF34" w14:textId="77777777" w:rsidR="00704A37" w:rsidRPr="00704A37" w:rsidRDefault="00704A37" w:rsidP="00704A37">
            <w:pPr>
              <w:jc w:val="center"/>
              <w:rPr>
                <w:color w:val="000000"/>
                <w:sz w:val="24"/>
                <w:szCs w:val="24"/>
              </w:rPr>
            </w:pPr>
            <w:r w:rsidRPr="00704A37">
              <w:rPr>
                <w:color w:val="000000"/>
                <w:sz w:val="24"/>
                <w:szCs w:val="24"/>
              </w:rPr>
              <w:t>47,1</w:t>
            </w:r>
          </w:p>
        </w:tc>
      </w:tr>
      <w:tr w:rsidR="00704A37" w:rsidRPr="00704A37" w14:paraId="07B206F5" w14:textId="77777777" w:rsidTr="00004D11">
        <w:trPr>
          <w:trHeight w:val="332"/>
        </w:trPr>
        <w:tc>
          <w:tcPr>
            <w:tcW w:w="2552" w:type="dxa"/>
            <w:tcBorders>
              <w:top w:val="nil"/>
              <w:left w:val="nil"/>
              <w:bottom w:val="single" w:sz="12" w:space="0" w:color="auto"/>
              <w:right w:val="nil"/>
            </w:tcBorders>
            <w:shd w:val="clear" w:color="auto" w:fill="auto"/>
            <w:hideMark/>
          </w:tcPr>
          <w:p w14:paraId="6947796C" w14:textId="77777777" w:rsidR="00704A37" w:rsidRPr="00704A37" w:rsidRDefault="00704A37" w:rsidP="00704A37">
            <w:pPr>
              <w:rPr>
                <w:color w:val="000000"/>
                <w:sz w:val="24"/>
                <w:szCs w:val="24"/>
              </w:rPr>
            </w:pPr>
            <w:r w:rsidRPr="00704A37">
              <w:rPr>
                <w:color w:val="000000"/>
                <w:sz w:val="24"/>
                <w:szCs w:val="24"/>
              </w:rPr>
              <w:t xml:space="preserve">Pellet / Pulpe                  </w:t>
            </w:r>
          </w:p>
        </w:tc>
        <w:tc>
          <w:tcPr>
            <w:tcW w:w="1134" w:type="dxa"/>
            <w:tcBorders>
              <w:top w:val="nil"/>
              <w:left w:val="nil"/>
              <w:bottom w:val="single" w:sz="12" w:space="0" w:color="auto"/>
              <w:right w:val="nil"/>
            </w:tcBorders>
            <w:shd w:val="clear" w:color="auto" w:fill="auto"/>
            <w:hideMark/>
          </w:tcPr>
          <w:p w14:paraId="760A0C02" w14:textId="77777777" w:rsidR="00704A37" w:rsidRPr="00704A37" w:rsidRDefault="00704A37" w:rsidP="00704A37">
            <w:pPr>
              <w:jc w:val="center"/>
              <w:rPr>
                <w:color w:val="000000"/>
                <w:sz w:val="24"/>
                <w:szCs w:val="24"/>
              </w:rPr>
            </w:pPr>
            <w:r w:rsidRPr="00704A37">
              <w:rPr>
                <w:color w:val="000000"/>
                <w:sz w:val="24"/>
                <w:szCs w:val="24"/>
              </w:rPr>
              <w:t>(</w:t>
            </w:r>
            <w:proofErr w:type="gramStart"/>
            <w:r w:rsidRPr="00704A37">
              <w:rPr>
                <w:color w:val="000000"/>
                <w:sz w:val="24"/>
                <w:szCs w:val="24"/>
              </w:rPr>
              <w:t>mt</w:t>
            </w:r>
            <w:proofErr w:type="gramEnd"/>
            <w:r w:rsidRPr="00704A37">
              <w:rPr>
                <w:color w:val="000000"/>
                <w:sz w:val="24"/>
                <w:szCs w:val="24"/>
              </w:rPr>
              <w:t>)</w:t>
            </w:r>
          </w:p>
        </w:tc>
        <w:tc>
          <w:tcPr>
            <w:tcW w:w="1323" w:type="dxa"/>
            <w:tcBorders>
              <w:top w:val="nil"/>
              <w:left w:val="nil"/>
              <w:bottom w:val="single" w:sz="12" w:space="0" w:color="auto"/>
              <w:right w:val="nil"/>
            </w:tcBorders>
            <w:shd w:val="clear" w:color="auto" w:fill="auto"/>
            <w:hideMark/>
          </w:tcPr>
          <w:p w14:paraId="7A7B9884" w14:textId="77777777" w:rsidR="00704A37" w:rsidRPr="00704A37" w:rsidRDefault="00704A37" w:rsidP="00704A37">
            <w:pPr>
              <w:jc w:val="center"/>
              <w:rPr>
                <w:color w:val="000000"/>
                <w:sz w:val="24"/>
                <w:szCs w:val="24"/>
              </w:rPr>
            </w:pPr>
            <w:r w:rsidRPr="00704A37">
              <w:rPr>
                <w:color w:val="000000"/>
                <w:sz w:val="24"/>
                <w:szCs w:val="24"/>
              </w:rPr>
              <w:t> </w:t>
            </w:r>
          </w:p>
        </w:tc>
        <w:tc>
          <w:tcPr>
            <w:tcW w:w="1457" w:type="dxa"/>
            <w:tcBorders>
              <w:top w:val="nil"/>
              <w:left w:val="nil"/>
              <w:bottom w:val="single" w:sz="12" w:space="0" w:color="auto"/>
              <w:right w:val="nil"/>
            </w:tcBorders>
            <w:shd w:val="clear" w:color="auto" w:fill="auto"/>
            <w:hideMark/>
          </w:tcPr>
          <w:p w14:paraId="72970074" w14:textId="77777777" w:rsidR="00704A37" w:rsidRPr="00704A37" w:rsidRDefault="00704A37" w:rsidP="00704A37">
            <w:pPr>
              <w:jc w:val="center"/>
              <w:rPr>
                <w:color w:val="000000"/>
                <w:sz w:val="24"/>
                <w:szCs w:val="24"/>
              </w:rPr>
            </w:pPr>
            <w:r w:rsidRPr="00704A37">
              <w:rPr>
                <w:color w:val="000000"/>
                <w:sz w:val="24"/>
                <w:szCs w:val="24"/>
              </w:rPr>
              <w:t> </w:t>
            </w:r>
          </w:p>
        </w:tc>
        <w:tc>
          <w:tcPr>
            <w:tcW w:w="1266" w:type="dxa"/>
            <w:tcBorders>
              <w:top w:val="nil"/>
              <w:left w:val="nil"/>
              <w:bottom w:val="single" w:sz="12" w:space="0" w:color="auto"/>
              <w:right w:val="nil"/>
            </w:tcBorders>
            <w:shd w:val="clear" w:color="auto" w:fill="auto"/>
            <w:hideMark/>
          </w:tcPr>
          <w:p w14:paraId="25F94FC3" w14:textId="77777777" w:rsidR="00704A37" w:rsidRPr="00704A37" w:rsidRDefault="00704A37" w:rsidP="00704A37">
            <w:pPr>
              <w:jc w:val="center"/>
              <w:rPr>
                <w:color w:val="000000"/>
                <w:sz w:val="24"/>
                <w:szCs w:val="24"/>
              </w:rPr>
            </w:pPr>
            <w:r w:rsidRPr="00704A37">
              <w:rPr>
                <w:color w:val="000000"/>
                <w:sz w:val="24"/>
                <w:szCs w:val="24"/>
              </w:rPr>
              <w:t>145,5</w:t>
            </w:r>
          </w:p>
        </w:tc>
        <w:tc>
          <w:tcPr>
            <w:tcW w:w="1457" w:type="dxa"/>
            <w:tcBorders>
              <w:top w:val="nil"/>
              <w:left w:val="nil"/>
              <w:bottom w:val="single" w:sz="12" w:space="0" w:color="auto"/>
              <w:right w:val="nil"/>
            </w:tcBorders>
            <w:shd w:val="clear" w:color="auto" w:fill="auto"/>
            <w:hideMark/>
          </w:tcPr>
          <w:p w14:paraId="6875BBC9" w14:textId="77777777" w:rsidR="00704A37" w:rsidRPr="00704A37" w:rsidRDefault="00704A37" w:rsidP="00704A37">
            <w:pPr>
              <w:jc w:val="center"/>
              <w:rPr>
                <w:color w:val="000000"/>
                <w:sz w:val="24"/>
                <w:szCs w:val="24"/>
              </w:rPr>
            </w:pPr>
            <w:r w:rsidRPr="00704A37">
              <w:rPr>
                <w:color w:val="000000"/>
                <w:sz w:val="24"/>
                <w:szCs w:val="24"/>
              </w:rPr>
              <w:t>201,2</w:t>
            </w:r>
          </w:p>
        </w:tc>
      </w:tr>
    </w:tbl>
    <w:p w14:paraId="4B3A4BA9" w14:textId="3D5C2D19" w:rsidR="002F51ED" w:rsidRDefault="00B456B8" w:rsidP="00B456B8">
      <w:pPr>
        <w:pStyle w:val="Corpsdetexte2"/>
        <w:spacing w:before="240" w:line="360" w:lineRule="auto"/>
        <w:jc w:val="both"/>
        <w:rPr>
          <w:rFonts w:asciiTheme="majorBidi" w:hAnsiTheme="majorBidi" w:cstheme="majorBidi"/>
          <w:sz w:val="24"/>
          <w:szCs w:val="24"/>
        </w:rPr>
      </w:pPr>
      <w:r w:rsidRPr="00836661">
        <w:rPr>
          <w:rFonts w:asciiTheme="majorBidi" w:hAnsiTheme="majorBidi" w:cstheme="majorBidi"/>
          <w:sz w:val="24"/>
          <w:szCs w:val="24"/>
        </w:rPr>
        <w:t>La p</w:t>
      </w:r>
      <w:r w:rsidR="00D30055">
        <w:rPr>
          <w:rFonts w:asciiTheme="majorBidi" w:hAnsiTheme="majorBidi" w:cstheme="majorBidi"/>
          <w:sz w:val="24"/>
          <w:szCs w:val="24"/>
        </w:rPr>
        <w:t>roduction de sucre blanc en 202</w:t>
      </w:r>
      <w:r w:rsidR="00704A37">
        <w:rPr>
          <w:rFonts w:asciiTheme="majorBidi" w:hAnsiTheme="majorBidi" w:cstheme="majorBidi"/>
          <w:sz w:val="24"/>
          <w:szCs w:val="24"/>
        </w:rPr>
        <w:t>2</w:t>
      </w:r>
      <w:r w:rsidRPr="00836661">
        <w:rPr>
          <w:rFonts w:asciiTheme="majorBidi" w:hAnsiTheme="majorBidi" w:cstheme="majorBidi"/>
          <w:sz w:val="24"/>
          <w:szCs w:val="24"/>
        </w:rPr>
        <w:t xml:space="preserve"> s’établit à </w:t>
      </w:r>
      <w:r w:rsidR="00704A37">
        <w:rPr>
          <w:rFonts w:asciiTheme="majorBidi" w:hAnsiTheme="majorBidi" w:cstheme="majorBidi"/>
          <w:sz w:val="24"/>
          <w:szCs w:val="24"/>
        </w:rPr>
        <w:t>199</w:t>
      </w:r>
      <w:r w:rsidR="00D30055">
        <w:rPr>
          <w:rFonts w:asciiTheme="majorBidi" w:hAnsiTheme="majorBidi" w:cstheme="majorBidi"/>
          <w:sz w:val="24"/>
          <w:szCs w:val="24"/>
        </w:rPr>
        <w:t>,</w:t>
      </w:r>
      <w:r w:rsidR="00704A37">
        <w:rPr>
          <w:rFonts w:asciiTheme="majorBidi" w:hAnsiTheme="majorBidi" w:cstheme="majorBidi"/>
          <w:sz w:val="24"/>
          <w:szCs w:val="24"/>
        </w:rPr>
        <w:t>3</w:t>
      </w:r>
      <w:r w:rsidRPr="00836661">
        <w:rPr>
          <w:rFonts w:asciiTheme="majorBidi" w:hAnsiTheme="majorBidi" w:cstheme="majorBidi"/>
          <w:sz w:val="24"/>
          <w:szCs w:val="24"/>
        </w:rPr>
        <w:t xml:space="preserve"> mt, affichant ainsi une </w:t>
      </w:r>
      <w:r w:rsidR="00D30055">
        <w:rPr>
          <w:rFonts w:asciiTheme="majorBidi" w:hAnsiTheme="majorBidi" w:cstheme="majorBidi"/>
          <w:sz w:val="24"/>
          <w:szCs w:val="24"/>
        </w:rPr>
        <w:t>baisse</w:t>
      </w:r>
      <w:r w:rsidRPr="00836661">
        <w:rPr>
          <w:rFonts w:asciiTheme="majorBidi" w:hAnsiTheme="majorBidi" w:cstheme="majorBidi"/>
          <w:sz w:val="24"/>
          <w:szCs w:val="24"/>
        </w:rPr>
        <w:t xml:space="preserve"> de </w:t>
      </w:r>
      <w:r w:rsidR="00704A37">
        <w:rPr>
          <w:rFonts w:asciiTheme="majorBidi" w:hAnsiTheme="majorBidi" w:cstheme="majorBidi"/>
          <w:sz w:val="24"/>
          <w:szCs w:val="24"/>
        </w:rPr>
        <w:t>58,3</w:t>
      </w:r>
      <w:r w:rsidRPr="00836661">
        <w:rPr>
          <w:rFonts w:asciiTheme="majorBidi" w:hAnsiTheme="majorBidi" w:cstheme="majorBidi"/>
          <w:sz w:val="24"/>
          <w:szCs w:val="24"/>
        </w:rPr>
        <w:t xml:space="preserve"> mt par rapport à </w:t>
      </w:r>
      <w:r w:rsidRPr="00004D11">
        <w:rPr>
          <w:rFonts w:asciiTheme="majorBidi" w:hAnsiTheme="majorBidi" w:cstheme="majorBidi"/>
          <w:sz w:val="24"/>
          <w:szCs w:val="24"/>
        </w:rPr>
        <w:t>l’année écoulée</w:t>
      </w:r>
      <w:r w:rsidR="007E0B6A" w:rsidRPr="00004D11">
        <w:rPr>
          <w:rFonts w:asciiTheme="majorBidi" w:hAnsiTheme="majorBidi" w:cstheme="majorBidi"/>
          <w:sz w:val="24"/>
          <w:szCs w:val="24"/>
        </w:rPr>
        <w:t>, suite</w:t>
      </w:r>
      <w:r w:rsidR="00994170">
        <w:rPr>
          <w:rFonts w:asciiTheme="majorBidi" w:hAnsiTheme="majorBidi" w:cstheme="majorBidi"/>
          <w:sz w:val="24"/>
          <w:szCs w:val="24"/>
        </w:rPr>
        <w:t xml:space="preserve"> principalement</w:t>
      </w:r>
      <w:r w:rsidR="007E0B6A" w:rsidRPr="00004D11">
        <w:rPr>
          <w:rFonts w:asciiTheme="majorBidi" w:hAnsiTheme="majorBidi" w:cstheme="majorBidi"/>
          <w:sz w:val="24"/>
          <w:szCs w:val="24"/>
        </w:rPr>
        <w:t xml:space="preserve"> à la baisse</w:t>
      </w:r>
      <w:r w:rsidR="00994170">
        <w:rPr>
          <w:rFonts w:asciiTheme="majorBidi" w:hAnsiTheme="majorBidi" w:cstheme="majorBidi"/>
          <w:sz w:val="24"/>
          <w:szCs w:val="24"/>
        </w:rPr>
        <w:t xml:space="preserve"> des tonnages traités</w:t>
      </w:r>
      <w:r w:rsidRPr="00004D11">
        <w:rPr>
          <w:rFonts w:asciiTheme="majorBidi" w:hAnsiTheme="majorBidi" w:cstheme="majorBidi"/>
          <w:sz w:val="24"/>
          <w:szCs w:val="24"/>
        </w:rPr>
        <w:t>.</w:t>
      </w:r>
    </w:p>
    <w:p w14:paraId="446537B3" w14:textId="08B7F235" w:rsidR="00191F29" w:rsidRPr="00944591" w:rsidRDefault="00CB3F04" w:rsidP="003814A4">
      <w:pPr>
        <w:pStyle w:val="Corpsdetexte2"/>
        <w:spacing w:before="240" w:line="240" w:lineRule="auto"/>
        <w:rPr>
          <w:rFonts w:asciiTheme="majorBidi" w:hAnsiTheme="majorBidi" w:cstheme="majorBidi"/>
          <w:b/>
          <w:i/>
          <w:sz w:val="24"/>
          <w:szCs w:val="24"/>
        </w:rPr>
      </w:pPr>
      <w:r w:rsidRPr="008564EF">
        <w:rPr>
          <w:rFonts w:asciiTheme="majorBidi" w:hAnsiTheme="majorBidi" w:cstheme="majorBidi"/>
          <w:b/>
          <w:i/>
          <w:sz w:val="24"/>
          <w:szCs w:val="24"/>
        </w:rPr>
        <w:t>5-</w:t>
      </w:r>
      <w:r w:rsidR="00B07E97" w:rsidRPr="008564EF">
        <w:rPr>
          <w:rFonts w:asciiTheme="majorBidi" w:hAnsiTheme="majorBidi" w:cstheme="majorBidi"/>
          <w:b/>
          <w:i/>
          <w:sz w:val="24"/>
          <w:szCs w:val="24"/>
        </w:rPr>
        <w:t>4</w:t>
      </w:r>
      <w:r w:rsidR="00B07E97">
        <w:rPr>
          <w:rFonts w:asciiTheme="majorBidi" w:hAnsiTheme="majorBidi" w:cstheme="majorBidi"/>
          <w:b/>
          <w:i/>
          <w:sz w:val="24"/>
          <w:szCs w:val="24"/>
        </w:rPr>
        <w:t>.</w:t>
      </w:r>
      <w:r w:rsidR="00B07E97" w:rsidRPr="008564EF">
        <w:rPr>
          <w:rFonts w:asciiTheme="majorBidi" w:hAnsiTheme="majorBidi" w:cstheme="majorBidi"/>
          <w:b/>
          <w:i/>
          <w:sz w:val="24"/>
          <w:szCs w:val="24"/>
        </w:rPr>
        <w:t xml:space="preserve"> Résultats</w:t>
      </w:r>
      <w:r w:rsidRPr="008564EF">
        <w:rPr>
          <w:rFonts w:asciiTheme="majorBidi" w:hAnsiTheme="majorBidi" w:cstheme="majorBidi"/>
          <w:b/>
          <w:i/>
          <w:sz w:val="24"/>
          <w:szCs w:val="24"/>
        </w:rPr>
        <w:t xml:space="preserve"> sociaux agrégés filiales</w:t>
      </w:r>
    </w:p>
    <w:p w14:paraId="7A16B9EC" w14:textId="77777777" w:rsidR="00CB3F04" w:rsidRDefault="00CB3F04" w:rsidP="00D61E99">
      <w:pPr>
        <w:pStyle w:val="Corpsdetexte2"/>
        <w:spacing w:after="0" w:line="240" w:lineRule="auto"/>
        <w:jc w:val="right"/>
        <w:rPr>
          <w:rFonts w:asciiTheme="majorBidi" w:hAnsiTheme="majorBidi" w:cstheme="majorBidi"/>
          <w:i/>
          <w:iCs/>
          <w:sz w:val="24"/>
        </w:rPr>
      </w:pP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i/>
          <w:iCs/>
          <w:sz w:val="24"/>
        </w:rPr>
        <w:t>(</w:t>
      </w:r>
      <w:r w:rsidR="007D6170" w:rsidRPr="00DA7F8A">
        <w:rPr>
          <w:rFonts w:asciiTheme="majorBidi" w:hAnsiTheme="majorBidi" w:cstheme="majorBidi"/>
          <w:i/>
          <w:iCs/>
          <w:sz w:val="24"/>
        </w:rPr>
        <w:t>E</w:t>
      </w:r>
      <w:r w:rsidRPr="00DA7F8A">
        <w:rPr>
          <w:rFonts w:asciiTheme="majorBidi" w:hAnsiTheme="majorBidi" w:cstheme="majorBidi"/>
          <w:i/>
          <w:iCs/>
          <w:sz w:val="24"/>
        </w:rPr>
        <w:t>n</w:t>
      </w:r>
      <w:r w:rsidR="007D6170" w:rsidRPr="00DA7F8A">
        <w:rPr>
          <w:rFonts w:asciiTheme="majorBidi" w:hAnsiTheme="majorBidi" w:cstheme="majorBidi"/>
          <w:i/>
          <w:iCs/>
          <w:sz w:val="24"/>
        </w:rPr>
        <w:t xml:space="preserve"> </w:t>
      </w:r>
      <w:proofErr w:type="spellStart"/>
      <w:r w:rsidRPr="00DA7F8A">
        <w:rPr>
          <w:rFonts w:asciiTheme="majorBidi" w:hAnsiTheme="majorBidi" w:cstheme="majorBidi"/>
          <w:i/>
          <w:iCs/>
          <w:sz w:val="24"/>
        </w:rPr>
        <w:t>Mdh</w:t>
      </w:r>
      <w:proofErr w:type="spellEnd"/>
      <w:r w:rsidRPr="00DA7F8A">
        <w:rPr>
          <w:rFonts w:asciiTheme="majorBidi" w:hAnsiTheme="majorBidi" w:cstheme="majorBidi"/>
          <w:i/>
          <w:iCs/>
          <w:sz w:val="24"/>
        </w:rPr>
        <w:t>)</w:t>
      </w:r>
    </w:p>
    <w:tbl>
      <w:tblPr>
        <w:tblW w:w="9280" w:type="dxa"/>
        <w:tblCellMar>
          <w:left w:w="0" w:type="dxa"/>
          <w:right w:w="0" w:type="dxa"/>
        </w:tblCellMar>
        <w:tblLook w:val="04A0" w:firstRow="1" w:lastRow="0" w:firstColumn="1" w:lastColumn="0" w:noHBand="0" w:noVBand="1"/>
      </w:tblPr>
      <w:tblGrid>
        <w:gridCol w:w="3540"/>
        <w:gridCol w:w="1260"/>
        <w:gridCol w:w="1460"/>
        <w:gridCol w:w="1771"/>
        <w:gridCol w:w="1249"/>
      </w:tblGrid>
      <w:tr w:rsidR="00F61FD9" w:rsidRPr="00CE6E3E" w14:paraId="791F954E" w14:textId="77777777" w:rsidTr="00F61FD9">
        <w:trPr>
          <w:trHeight w:val="326"/>
        </w:trPr>
        <w:tc>
          <w:tcPr>
            <w:tcW w:w="3540" w:type="dxa"/>
            <w:tcBorders>
              <w:top w:val="single" w:sz="12" w:space="0" w:color="auto"/>
              <w:left w:val="nil"/>
              <w:bottom w:val="nil"/>
              <w:right w:val="nil"/>
            </w:tcBorders>
            <w:shd w:val="clear" w:color="auto" w:fill="auto"/>
            <w:noWrap/>
            <w:tcMar>
              <w:top w:w="15" w:type="dxa"/>
              <w:left w:w="15" w:type="dxa"/>
              <w:bottom w:w="0" w:type="dxa"/>
              <w:right w:w="15" w:type="dxa"/>
            </w:tcMar>
            <w:hideMark/>
          </w:tcPr>
          <w:p w14:paraId="2582496E" w14:textId="77777777" w:rsidR="00F61FD9" w:rsidRPr="00CE6E3E" w:rsidRDefault="00F61FD9">
            <w:pPr>
              <w:rPr>
                <w:b/>
                <w:bCs/>
                <w:color w:val="000000"/>
                <w:sz w:val="24"/>
                <w:szCs w:val="24"/>
              </w:rPr>
            </w:pPr>
            <w:r w:rsidRPr="00CE6E3E">
              <w:rPr>
                <w:b/>
                <w:bCs/>
                <w:color w:val="000000"/>
                <w:sz w:val="24"/>
                <w:szCs w:val="24"/>
              </w:rPr>
              <w:t> </w:t>
            </w:r>
          </w:p>
        </w:tc>
        <w:tc>
          <w:tcPr>
            <w:tcW w:w="1260" w:type="dxa"/>
            <w:tcBorders>
              <w:top w:val="single" w:sz="12" w:space="0" w:color="auto"/>
              <w:left w:val="nil"/>
              <w:bottom w:val="nil"/>
              <w:right w:val="nil"/>
            </w:tcBorders>
            <w:shd w:val="clear" w:color="auto" w:fill="auto"/>
            <w:noWrap/>
            <w:tcMar>
              <w:top w:w="15" w:type="dxa"/>
              <w:left w:w="15" w:type="dxa"/>
              <w:bottom w:w="0" w:type="dxa"/>
              <w:right w:w="15" w:type="dxa"/>
            </w:tcMar>
            <w:hideMark/>
          </w:tcPr>
          <w:p w14:paraId="1247CD64" w14:textId="77777777" w:rsidR="00F61FD9" w:rsidRPr="00CE6E3E" w:rsidRDefault="00F61FD9">
            <w:pPr>
              <w:jc w:val="center"/>
              <w:rPr>
                <w:b/>
                <w:bCs/>
                <w:color w:val="000000"/>
                <w:sz w:val="24"/>
                <w:szCs w:val="24"/>
              </w:rPr>
            </w:pPr>
            <w:r w:rsidRPr="00CE6E3E">
              <w:rPr>
                <w:b/>
                <w:bCs/>
                <w:color w:val="000000"/>
                <w:sz w:val="24"/>
                <w:szCs w:val="24"/>
              </w:rPr>
              <w:t> </w:t>
            </w:r>
          </w:p>
        </w:tc>
        <w:tc>
          <w:tcPr>
            <w:tcW w:w="1460" w:type="dxa"/>
            <w:tcBorders>
              <w:top w:val="single" w:sz="12" w:space="0" w:color="auto"/>
              <w:left w:val="nil"/>
              <w:bottom w:val="nil"/>
              <w:right w:val="nil"/>
            </w:tcBorders>
            <w:shd w:val="clear" w:color="auto" w:fill="auto"/>
            <w:noWrap/>
            <w:tcMar>
              <w:top w:w="15" w:type="dxa"/>
              <w:left w:w="15" w:type="dxa"/>
              <w:bottom w:w="0" w:type="dxa"/>
              <w:right w:w="15" w:type="dxa"/>
            </w:tcMar>
            <w:hideMark/>
          </w:tcPr>
          <w:p w14:paraId="679F334B" w14:textId="77777777" w:rsidR="00F61FD9" w:rsidRPr="00CE6E3E" w:rsidRDefault="00F61FD9">
            <w:pPr>
              <w:jc w:val="center"/>
              <w:rPr>
                <w:b/>
                <w:bCs/>
                <w:color w:val="000000"/>
                <w:sz w:val="24"/>
                <w:szCs w:val="24"/>
              </w:rPr>
            </w:pPr>
            <w:r w:rsidRPr="00CE6E3E">
              <w:rPr>
                <w:b/>
                <w:bCs/>
                <w:color w:val="000000"/>
                <w:sz w:val="24"/>
                <w:szCs w:val="24"/>
              </w:rPr>
              <w:t> </w:t>
            </w:r>
          </w:p>
        </w:tc>
        <w:tc>
          <w:tcPr>
            <w:tcW w:w="3020" w:type="dxa"/>
            <w:gridSpan w:val="2"/>
            <w:tcBorders>
              <w:top w:val="single" w:sz="12" w:space="0" w:color="auto"/>
              <w:left w:val="nil"/>
              <w:bottom w:val="nil"/>
              <w:right w:val="nil"/>
            </w:tcBorders>
            <w:shd w:val="clear" w:color="auto" w:fill="auto"/>
            <w:noWrap/>
            <w:tcMar>
              <w:top w:w="15" w:type="dxa"/>
              <w:left w:w="15" w:type="dxa"/>
              <w:bottom w:w="0" w:type="dxa"/>
              <w:right w:w="15" w:type="dxa"/>
            </w:tcMar>
            <w:hideMark/>
          </w:tcPr>
          <w:p w14:paraId="617FA667" w14:textId="77777777" w:rsidR="00F61FD9" w:rsidRPr="00CE6E3E" w:rsidRDefault="00F61FD9">
            <w:pPr>
              <w:jc w:val="center"/>
              <w:rPr>
                <w:b/>
                <w:bCs/>
                <w:color w:val="000000"/>
                <w:sz w:val="24"/>
                <w:szCs w:val="24"/>
              </w:rPr>
            </w:pPr>
            <w:r w:rsidRPr="00CE6E3E">
              <w:rPr>
                <w:b/>
                <w:bCs/>
                <w:color w:val="000000"/>
                <w:sz w:val="24"/>
                <w:szCs w:val="24"/>
              </w:rPr>
              <w:t>Evolution</w:t>
            </w:r>
          </w:p>
        </w:tc>
      </w:tr>
      <w:tr w:rsidR="00F61FD9" w:rsidRPr="00CE6E3E" w14:paraId="57FCE9AD" w14:textId="77777777" w:rsidTr="00F61FD9">
        <w:trPr>
          <w:trHeight w:val="338"/>
        </w:trPr>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4BAFD403" w14:textId="77777777" w:rsidR="00F61FD9" w:rsidRPr="00CE6E3E" w:rsidRDefault="00F61FD9">
            <w:pPr>
              <w:rPr>
                <w:b/>
                <w:bCs/>
                <w:color w:val="000000"/>
                <w:sz w:val="24"/>
                <w:szCs w:val="24"/>
              </w:rPr>
            </w:pPr>
            <w:r w:rsidRPr="00CE6E3E">
              <w:rPr>
                <w:b/>
                <w:bCs/>
                <w:color w:val="000000"/>
                <w:sz w:val="24"/>
                <w:szCs w:val="24"/>
              </w:rPr>
              <w:t> </w:t>
            </w:r>
          </w:p>
        </w:tc>
        <w:tc>
          <w:tcPr>
            <w:tcW w:w="1260" w:type="dxa"/>
            <w:tcBorders>
              <w:top w:val="nil"/>
              <w:left w:val="nil"/>
              <w:bottom w:val="single" w:sz="12" w:space="0" w:color="auto"/>
              <w:right w:val="nil"/>
            </w:tcBorders>
            <w:shd w:val="clear" w:color="auto" w:fill="auto"/>
            <w:tcMar>
              <w:top w:w="15" w:type="dxa"/>
              <w:left w:w="15" w:type="dxa"/>
              <w:bottom w:w="0" w:type="dxa"/>
              <w:right w:w="15" w:type="dxa"/>
            </w:tcMar>
            <w:vAlign w:val="bottom"/>
            <w:hideMark/>
          </w:tcPr>
          <w:p w14:paraId="3365488A" w14:textId="77777777" w:rsidR="00F61FD9" w:rsidRPr="00CE6E3E" w:rsidRDefault="00F61FD9">
            <w:pPr>
              <w:jc w:val="center"/>
              <w:rPr>
                <w:b/>
                <w:bCs/>
                <w:i/>
                <w:iCs/>
                <w:color w:val="000000"/>
                <w:sz w:val="24"/>
                <w:szCs w:val="24"/>
              </w:rPr>
            </w:pPr>
            <w:r w:rsidRPr="00CE6E3E">
              <w:rPr>
                <w:b/>
                <w:bCs/>
                <w:i/>
                <w:iCs/>
                <w:color w:val="000000"/>
                <w:sz w:val="24"/>
                <w:szCs w:val="24"/>
              </w:rPr>
              <w:t>2022</w:t>
            </w:r>
          </w:p>
        </w:tc>
        <w:tc>
          <w:tcPr>
            <w:tcW w:w="1460" w:type="dxa"/>
            <w:tcBorders>
              <w:top w:val="nil"/>
              <w:left w:val="nil"/>
              <w:bottom w:val="single" w:sz="12" w:space="0" w:color="auto"/>
              <w:right w:val="nil"/>
            </w:tcBorders>
            <w:shd w:val="clear" w:color="auto" w:fill="auto"/>
            <w:tcMar>
              <w:top w:w="15" w:type="dxa"/>
              <w:left w:w="15" w:type="dxa"/>
              <w:bottom w:w="0" w:type="dxa"/>
              <w:right w:w="15" w:type="dxa"/>
            </w:tcMar>
            <w:vAlign w:val="bottom"/>
            <w:hideMark/>
          </w:tcPr>
          <w:p w14:paraId="4F9C9A9E" w14:textId="77777777" w:rsidR="00F61FD9" w:rsidRPr="00CE6E3E" w:rsidRDefault="00F61FD9">
            <w:pPr>
              <w:jc w:val="center"/>
              <w:rPr>
                <w:b/>
                <w:bCs/>
                <w:i/>
                <w:iCs/>
                <w:color w:val="000000"/>
                <w:sz w:val="24"/>
                <w:szCs w:val="24"/>
              </w:rPr>
            </w:pPr>
            <w:r w:rsidRPr="00CE6E3E">
              <w:rPr>
                <w:b/>
                <w:bCs/>
                <w:i/>
                <w:iCs/>
                <w:color w:val="000000"/>
                <w:sz w:val="24"/>
                <w:szCs w:val="24"/>
              </w:rPr>
              <w:t>2021</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45E479FD" w14:textId="77777777" w:rsidR="00F61FD9" w:rsidRPr="00CE6E3E" w:rsidRDefault="00F61FD9">
            <w:pPr>
              <w:jc w:val="center"/>
              <w:rPr>
                <w:b/>
                <w:bCs/>
                <w:color w:val="000000"/>
                <w:sz w:val="24"/>
                <w:szCs w:val="24"/>
              </w:rPr>
            </w:pPr>
            <w:r w:rsidRPr="00CE6E3E">
              <w:rPr>
                <w:b/>
                <w:bCs/>
                <w:color w:val="000000"/>
                <w:sz w:val="24"/>
                <w:szCs w:val="24"/>
              </w:rPr>
              <w:t xml:space="preserve">Absolu </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hideMark/>
          </w:tcPr>
          <w:p w14:paraId="6928A989" w14:textId="77777777" w:rsidR="00F61FD9" w:rsidRPr="00CE6E3E" w:rsidRDefault="00F61FD9">
            <w:pPr>
              <w:jc w:val="center"/>
              <w:rPr>
                <w:b/>
                <w:bCs/>
                <w:color w:val="000000"/>
                <w:sz w:val="24"/>
                <w:szCs w:val="24"/>
              </w:rPr>
            </w:pPr>
            <w:r w:rsidRPr="00CE6E3E">
              <w:rPr>
                <w:b/>
                <w:bCs/>
                <w:color w:val="000000"/>
                <w:sz w:val="24"/>
                <w:szCs w:val="24"/>
              </w:rPr>
              <w:t>%</w:t>
            </w:r>
          </w:p>
        </w:tc>
      </w:tr>
      <w:tr w:rsidR="00F61FD9" w:rsidRPr="00CE6E3E" w14:paraId="25DC75C5" w14:textId="77777777" w:rsidTr="00F61FD9">
        <w:trPr>
          <w:trHeight w:val="326"/>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C9D63D2" w14:textId="77777777" w:rsidR="00F61FD9" w:rsidRPr="00CE6E3E" w:rsidRDefault="00F61FD9">
            <w:pPr>
              <w:jc w:val="center"/>
              <w:rPr>
                <w:b/>
                <w:bCs/>
                <w:color w:val="000000"/>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B3E30" w14:textId="77777777" w:rsidR="00F61FD9" w:rsidRPr="00CE6E3E" w:rsidRDefault="00F61FD9">
            <w:pP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D9B8B" w14:textId="77777777" w:rsidR="00F61FD9" w:rsidRPr="00CE6E3E" w:rsidRDefault="00F61FD9">
            <w:pP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4F0C0" w14:textId="77777777" w:rsidR="00F61FD9" w:rsidRPr="00CE6E3E" w:rsidRDefault="00F61FD9">
            <w:pP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34B3A3" w14:textId="77777777" w:rsidR="00F61FD9" w:rsidRPr="00CE6E3E" w:rsidRDefault="00F61FD9">
            <w:pPr>
              <w:rPr>
                <w:sz w:val="24"/>
                <w:szCs w:val="24"/>
              </w:rPr>
            </w:pPr>
          </w:p>
        </w:tc>
      </w:tr>
      <w:tr w:rsidR="00F61FD9" w:rsidRPr="00CE6E3E" w14:paraId="63FDF08D"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59EBC38" w14:textId="77777777" w:rsidR="00F61FD9" w:rsidRPr="00CE6E3E" w:rsidRDefault="00F61FD9">
            <w:pPr>
              <w:rPr>
                <w:color w:val="000000"/>
                <w:sz w:val="24"/>
                <w:szCs w:val="24"/>
              </w:rPr>
            </w:pPr>
            <w:r w:rsidRPr="00CE6E3E">
              <w:rPr>
                <w:color w:val="000000"/>
                <w:sz w:val="24"/>
                <w:szCs w:val="24"/>
              </w:rPr>
              <w:t>Chiffre d’affaires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765EC" w14:textId="77777777" w:rsidR="00F61FD9" w:rsidRPr="00CE6E3E" w:rsidRDefault="00F61FD9">
            <w:pPr>
              <w:jc w:val="center"/>
              <w:rPr>
                <w:color w:val="000000"/>
                <w:sz w:val="24"/>
                <w:szCs w:val="24"/>
              </w:rPr>
            </w:pPr>
            <w:r w:rsidRPr="00CE6E3E">
              <w:rPr>
                <w:color w:val="000000"/>
                <w:sz w:val="24"/>
                <w:szCs w:val="24"/>
              </w:rPr>
              <w:t>1 284,3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BD58" w14:textId="77777777" w:rsidR="00F61FD9" w:rsidRPr="00CE6E3E" w:rsidRDefault="00F61FD9">
            <w:pPr>
              <w:jc w:val="center"/>
              <w:rPr>
                <w:color w:val="000000"/>
                <w:sz w:val="24"/>
                <w:szCs w:val="24"/>
              </w:rPr>
            </w:pPr>
            <w:r w:rsidRPr="00CE6E3E">
              <w:rPr>
                <w:color w:val="000000"/>
                <w:sz w:val="24"/>
                <w:szCs w:val="24"/>
              </w:rPr>
              <w:t>1 729,2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58BB1" w14:textId="77777777" w:rsidR="00F61FD9" w:rsidRPr="00CE6E3E" w:rsidRDefault="00F61FD9">
            <w:pPr>
              <w:jc w:val="center"/>
              <w:rPr>
                <w:color w:val="000000"/>
                <w:sz w:val="24"/>
                <w:szCs w:val="24"/>
              </w:rPr>
            </w:pPr>
            <w:r w:rsidRPr="00CE6E3E">
              <w:rPr>
                <w:color w:val="000000"/>
                <w:sz w:val="24"/>
                <w:szCs w:val="24"/>
              </w:rPr>
              <w:t>-444,9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0462" w14:textId="77777777" w:rsidR="00F61FD9" w:rsidRPr="00CE6E3E" w:rsidRDefault="00F61FD9">
            <w:pPr>
              <w:jc w:val="center"/>
              <w:rPr>
                <w:color w:val="000000"/>
                <w:sz w:val="24"/>
                <w:szCs w:val="24"/>
              </w:rPr>
            </w:pPr>
            <w:r w:rsidRPr="00CE6E3E">
              <w:rPr>
                <w:color w:val="000000"/>
                <w:sz w:val="24"/>
                <w:szCs w:val="24"/>
              </w:rPr>
              <w:t>-25,7</w:t>
            </w:r>
          </w:p>
        </w:tc>
      </w:tr>
      <w:tr w:rsidR="00F61FD9" w:rsidRPr="00CE6E3E" w14:paraId="53507DDD"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023FF8" w14:textId="77777777" w:rsidR="00F61FD9" w:rsidRPr="00CE6E3E" w:rsidRDefault="00F61FD9">
            <w:pPr>
              <w:rPr>
                <w:color w:val="000000"/>
                <w:sz w:val="24"/>
                <w:szCs w:val="24"/>
              </w:rPr>
            </w:pPr>
            <w:r w:rsidRPr="00CE6E3E">
              <w:rPr>
                <w:color w:val="000000"/>
                <w:sz w:val="24"/>
                <w:szCs w:val="24"/>
              </w:rPr>
              <w:t>Résultat d’exploitation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D268" w14:textId="77777777" w:rsidR="00F61FD9" w:rsidRPr="00CE6E3E" w:rsidRDefault="00F61FD9">
            <w:pPr>
              <w:jc w:val="center"/>
              <w:rPr>
                <w:color w:val="000000"/>
                <w:sz w:val="24"/>
                <w:szCs w:val="24"/>
              </w:rPr>
            </w:pPr>
            <w:r w:rsidRPr="00CE6E3E">
              <w:rPr>
                <w:color w:val="000000"/>
                <w:sz w:val="24"/>
                <w:szCs w:val="24"/>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093EF" w14:textId="77777777" w:rsidR="00F61FD9" w:rsidRPr="00CE6E3E" w:rsidRDefault="00F61FD9">
            <w:pPr>
              <w:jc w:val="center"/>
              <w:rPr>
                <w:color w:val="000000"/>
                <w:sz w:val="24"/>
                <w:szCs w:val="24"/>
              </w:rPr>
            </w:pPr>
            <w:r w:rsidRPr="00CE6E3E">
              <w:rPr>
                <w:color w:val="000000"/>
                <w:sz w:val="24"/>
                <w:szCs w:val="24"/>
              </w:rPr>
              <w:t>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7FB7B" w14:textId="77777777" w:rsidR="00F61FD9" w:rsidRPr="00CE6E3E" w:rsidRDefault="00F61FD9">
            <w:pPr>
              <w:jc w:val="center"/>
              <w:rPr>
                <w:color w:val="000000"/>
                <w:sz w:val="24"/>
                <w:szCs w:val="24"/>
              </w:rPr>
            </w:pPr>
            <w:r w:rsidRPr="00CE6E3E">
              <w:rPr>
                <w:color w:val="000000"/>
                <w:sz w:val="24"/>
                <w:szCs w:val="24"/>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79EB6" w14:textId="77777777" w:rsidR="00F61FD9" w:rsidRPr="00CE6E3E" w:rsidRDefault="00F61FD9">
            <w:pPr>
              <w:jc w:val="center"/>
              <w:rPr>
                <w:color w:val="000000"/>
                <w:sz w:val="24"/>
                <w:szCs w:val="24"/>
              </w:rPr>
            </w:pPr>
            <w:r w:rsidRPr="00CE6E3E">
              <w:rPr>
                <w:color w:val="000000"/>
                <w:sz w:val="24"/>
                <w:szCs w:val="24"/>
              </w:rPr>
              <w:t>-50,5</w:t>
            </w:r>
          </w:p>
        </w:tc>
      </w:tr>
      <w:tr w:rsidR="00F61FD9" w:rsidRPr="00CE6E3E" w14:paraId="230F1CA4"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F967A4" w14:textId="77777777" w:rsidR="00F61FD9" w:rsidRPr="00CE6E3E" w:rsidRDefault="00F61FD9">
            <w:pPr>
              <w:rPr>
                <w:color w:val="000000"/>
                <w:sz w:val="24"/>
                <w:szCs w:val="24"/>
              </w:rPr>
            </w:pPr>
            <w:r w:rsidRPr="00CE6E3E">
              <w:rPr>
                <w:color w:val="000000"/>
                <w:sz w:val="24"/>
                <w:szCs w:val="24"/>
              </w:rPr>
              <w:t>Résultat financier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9EF0B" w14:textId="77777777" w:rsidR="00F61FD9" w:rsidRPr="00CE6E3E" w:rsidRDefault="00F61FD9">
            <w:pPr>
              <w:jc w:val="center"/>
              <w:rPr>
                <w:color w:val="000000"/>
                <w:sz w:val="24"/>
                <w:szCs w:val="24"/>
              </w:rPr>
            </w:pPr>
            <w:r w:rsidRPr="00CE6E3E">
              <w:rPr>
                <w:color w:val="000000"/>
                <w:sz w:val="24"/>
                <w:szCs w:val="24"/>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6B7C" w14:textId="77777777" w:rsidR="00F61FD9" w:rsidRPr="00CE6E3E" w:rsidRDefault="00F61FD9">
            <w:pPr>
              <w:jc w:val="center"/>
              <w:rPr>
                <w:color w:val="000000"/>
                <w:sz w:val="24"/>
                <w:szCs w:val="24"/>
              </w:rPr>
            </w:pPr>
            <w:r w:rsidRPr="00CE6E3E">
              <w:rPr>
                <w:color w:val="000000"/>
                <w:sz w:val="24"/>
                <w:szCs w:val="24"/>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C62DD" w14:textId="77777777" w:rsidR="00F61FD9" w:rsidRPr="00CE6E3E" w:rsidRDefault="00F61FD9">
            <w:pPr>
              <w:jc w:val="center"/>
              <w:rPr>
                <w:color w:val="000000"/>
                <w:sz w:val="24"/>
                <w:szCs w:val="24"/>
              </w:rPr>
            </w:pPr>
            <w:r w:rsidRPr="00CE6E3E">
              <w:rPr>
                <w:color w:val="000000"/>
                <w:sz w:val="24"/>
                <w:szCs w:val="24"/>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9AAED" w14:textId="77777777" w:rsidR="00F61FD9" w:rsidRPr="00CE6E3E" w:rsidRDefault="00F61FD9">
            <w:pPr>
              <w:jc w:val="center"/>
              <w:rPr>
                <w:color w:val="000000"/>
                <w:sz w:val="24"/>
                <w:szCs w:val="24"/>
              </w:rPr>
            </w:pPr>
            <w:r w:rsidRPr="00CE6E3E">
              <w:rPr>
                <w:color w:val="000000"/>
                <w:sz w:val="24"/>
                <w:szCs w:val="24"/>
              </w:rPr>
              <w:t>NS</w:t>
            </w:r>
          </w:p>
        </w:tc>
      </w:tr>
      <w:tr w:rsidR="00F61FD9" w:rsidRPr="00CE6E3E" w14:paraId="125F1FE4"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5CA918D" w14:textId="77777777" w:rsidR="00F61FD9" w:rsidRPr="00CE6E3E" w:rsidRDefault="00F61FD9">
            <w:pPr>
              <w:rPr>
                <w:color w:val="000000"/>
                <w:sz w:val="24"/>
                <w:szCs w:val="24"/>
              </w:rPr>
            </w:pPr>
            <w:r w:rsidRPr="00CE6E3E">
              <w:rPr>
                <w:color w:val="000000"/>
                <w:sz w:val="24"/>
                <w:szCs w:val="24"/>
              </w:rPr>
              <w:t>Résultat non courant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E9D20" w14:textId="77777777" w:rsidR="00F61FD9" w:rsidRPr="00CE6E3E" w:rsidRDefault="00F61FD9">
            <w:pPr>
              <w:jc w:val="center"/>
              <w:rPr>
                <w:color w:val="000000"/>
                <w:sz w:val="24"/>
                <w:szCs w:val="24"/>
              </w:rPr>
            </w:pPr>
            <w:r w:rsidRPr="00CE6E3E">
              <w:rPr>
                <w:color w:val="000000"/>
                <w:sz w:val="24"/>
                <w:szCs w:val="24"/>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E925D" w14:textId="77777777" w:rsidR="00F61FD9" w:rsidRPr="00CE6E3E" w:rsidRDefault="00F61FD9">
            <w:pPr>
              <w:jc w:val="center"/>
              <w:rPr>
                <w:color w:val="000000"/>
                <w:sz w:val="24"/>
                <w:szCs w:val="24"/>
              </w:rPr>
            </w:pPr>
            <w:r w:rsidRPr="00CE6E3E">
              <w:rPr>
                <w:color w:val="000000"/>
                <w:sz w:val="24"/>
                <w:szCs w:val="24"/>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ED67" w14:textId="77777777" w:rsidR="00F61FD9" w:rsidRPr="00CE6E3E" w:rsidRDefault="00F61FD9">
            <w:pPr>
              <w:jc w:val="center"/>
              <w:rPr>
                <w:color w:val="000000"/>
                <w:sz w:val="24"/>
                <w:szCs w:val="24"/>
              </w:rPr>
            </w:pPr>
            <w:r w:rsidRPr="00CE6E3E">
              <w:rPr>
                <w:color w:val="000000"/>
                <w:sz w:val="24"/>
                <w:szCs w:val="24"/>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D4650" w14:textId="77777777" w:rsidR="00F61FD9" w:rsidRPr="00CE6E3E" w:rsidRDefault="00F61FD9">
            <w:pPr>
              <w:jc w:val="center"/>
              <w:rPr>
                <w:color w:val="000000"/>
                <w:sz w:val="24"/>
                <w:szCs w:val="24"/>
              </w:rPr>
            </w:pPr>
            <w:r w:rsidRPr="00CE6E3E">
              <w:rPr>
                <w:color w:val="000000"/>
                <w:sz w:val="24"/>
                <w:szCs w:val="24"/>
              </w:rPr>
              <w:t>-53,4</w:t>
            </w:r>
          </w:p>
        </w:tc>
      </w:tr>
      <w:tr w:rsidR="00F61FD9" w:rsidRPr="00CE6E3E" w14:paraId="3D14A681"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657237A" w14:textId="77777777" w:rsidR="00F61FD9" w:rsidRPr="00CE6E3E" w:rsidRDefault="00F61FD9">
            <w:pPr>
              <w:rPr>
                <w:color w:val="000000"/>
                <w:sz w:val="24"/>
                <w:szCs w:val="24"/>
              </w:rPr>
            </w:pPr>
            <w:r w:rsidRPr="00CE6E3E">
              <w:rPr>
                <w:color w:val="000000"/>
                <w:sz w:val="24"/>
                <w:szCs w:val="24"/>
              </w:rPr>
              <w:t>Résultat net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8DB42" w14:textId="77777777" w:rsidR="00F61FD9" w:rsidRPr="00CE6E3E" w:rsidRDefault="00F61FD9">
            <w:pPr>
              <w:jc w:val="center"/>
              <w:rPr>
                <w:color w:val="000000"/>
                <w:sz w:val="24"/>
                <w:szCs w:val="24"/>
              </w:rPr>
            </w:pPr>
            <w:r w:rsidRPr="00CE6E3E">
              <w:rPr>
                <w:color w:val="000000"/>
                <w:sz w:val="24"/>
                <w:szCs w:val="24"/>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047F2" w14:textId="77777777" w:rsidR="00F61FD9" w:rsidRPr="00CE6E3E" w:rsidRDefault="00F61FD9">
            <w:pPr>
              <w:jc w:val="center"/>
              <w:rPr>
                <w:color w:val="000000"/>
                <w:sz w:val="24"/>
                <w:szCs w:val="24"/>
              </w:rPr>
            </w:pPr>
            <w:r w:rsidRPr="00CE6E3E">
              <w:rPr>
                <w:color w:val="000000"/>
                <w:sz w:val="24"/>
                <w:szCs w:val="24"/>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E801" w14:textId="77777777" w:rsidR="00F61FD9" w:rsidRPr="00CE6E3E" w:rsidRDefault="00F61FD9">
            <w:pPr>
              <w:jc w:val="center"/>
              <w:rPr>
                <w:color w:val="000000"/>
                <w:sz w:val="24"/>
                <w:szCs w:val="24"/>
              </w:rPr>
            </w:pPr>
            <w:r w:rsidRPr="00CE6E3E">
              <w:rPr>
                <w:color w:val="000000"/>
                <w:sz w:val="24"/>
                <w:szCs w:val="24"/>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54715" w14:textId="77777777" w:rsidR="00F61FD9" w:rsidRPr="00CE6E3E" w:rsidRDefault="00F61FD9">
            <w:pPr>
              <w:jc w:val="center"/>
              <w:rPr>
                <w:color w:val="000000"/>
                <w:sz w:val="24"/>
                <w:szCs w:val="24"/>
              </w:rPr>
            </w:pPr>
            <w:r w:rsidRPr="00CE6E3E">
              <w:rPr>
                <w:color w:val="000000"/>
                <w:sz w:val="24"/>
                <w:szCs w:val="24"/>
              </w:rPr>
              <w:t>-83,7</w:t>
            </w:r>
          </w:p>
        </w:tc>
      </w:tr>
      <w:tr w:rsidR="00F61FD9" w:rsidRPr="00CE6E3E" w14:paraId="10CC03D4" w14:textId="77777777" w:rsidTr="00F61FD9">
        <w:trPr>
          <w:trHeight w:val="313"/>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C446D57" w14:textId="77777777" w:rsidR="00F61FD9" w:rsidRPr="00CE6E3E" w:rsidRDefault="00F61FD9">
            <w:pPr>
              <w:rPr>
                <w:color w:val="000000"/>
                <w:sz w:val="24"/>
                <w:szCs w:val="24"/>
              </w:rPr>
            </w:pPr>
            <w:r w:rsidRPr="00CE6E3E">
              <w:rPr>
                <w:color w:val="000000"/>
                <w:sz w:val="24"/>
                <w:szCs w:val="24"/>
              </w:rPr>
              <w:t>Marge brute d’autofinancement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9193" w14:textId="77777777" w:rsidR="00F61FD9" w:rsidRPr="00CE6E3E" w:rsidRDefault="00F61FD9">
            <w:pPr>
              <w:jc w:val="center"/>
              <w:rPr>
                <w:color w:val="000000"/>
                <w:sz w:val="24"/>
                <w:szCs w:val="24"/>
              </w:rPr>
            </w:pPr>
            <w:r w:rsidRPr="00CE6E3E">
              <w:rPr>
                <w:color w:val="000000"/>
                <w:sz w:val="24"/>
                <w:szCs w:val="24"/>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48E9E" w14:textId="77777777" w:rsidR="00F61FD9" w:rsidRPr="00CE6E3E" w:rsidRDefault="00F61FD9">
            <w:pPr>
              <w:jc w:val="center"/>
              <w:rPr>
                <w:color w:val="000000"/>
                <w:sz w:val="24"/>
                <w:szCs w:val="24"/>
              </w:rPr>
            </w:pPr>
            <w:r w:rsidRPr="00CE6E3E">
              <w:rPr>
                <w:color w:val="000000"/>
                <w:sz w:val="24"/>
                <w:szCs w:val="24"/>
              </w:rPr>
              <w:t>404,6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0118D" w14:textId="77777777" w:rsidR="00F61FD9" w:rsidRPr="00CE6E3E" w:rsidRDefault="00F61FD9">
            <w:pPr>
              <w:jc w:val="center"/>
              <w:rPr>
                <w:color w:val="000000"/>
                <w:sz w:val="24"/>
                <w:szCs w:val="24"/>
              </w:rPr>
            </w:pPr>
            <w:r w:rsidRPr="00CE6E3E">
              <w:rPr>
                <w:color w:val="000000"/>
                <w:sz w:val="24"/>
                <w:szCs w:val="24"/>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E1303" w14:textId="77777777" w:rsidR="00F61FD9" w:rsidRPr="00CE6E3E" w:rsidRDefault="00F61FD9">
            <w:pPr>
              <w:jc w:val="center"/>
              <w:rPr>
                <w:color w:val="000000"/>
                <w:sz w:val="24"/>
                <w:szCs w:val="24"/>
              </w:rPr>
            </w:pPr>
            <w:r w:rsidRPr="00CE6E3E">
              <w:rPr>
                <w:color w:val="000000"/>
                <w:sz w:val="24"/>
                <w:szCs w:val="24"/>
              </w:rPr>
              <w:t>-46,7</w:t>
            </w:r>
          </w:p>
        </w:tc>
      </w:tr>
      <w:tr w:rsidR="00F61FD9" w:rsidRPr="00CE6E3E" w14:paraId="35DDE788" w14:textId="77777777" w:rsidTr="00F61FD9">
        <w:trPr>
          <w:trHeight w:val="326"/>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DBB9628" w14:textId="77777777" w:rsidR="00F61FD9" w:rsidRPr="00CE6E3E" w:rsidRDefault="00F61FD9">
            <w:pPr>
              <w:rPr>
                <w:color w:val="000000"/>
                <w:sz w:val="24"/>
                <w:szCs w:val="24"/>
              </w:rPr>
            </w:pPr>
            <w:r w:rsidRPr="00CE6E3E">
              <w:rPr>
                <w:color w:val="000000"/>
                <w:sz w:val="24"/>
                <w:szCs w:val="24"/>
              </w:rPr>
              <w:t>Investissements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7C7AF0" w14:textId="77777777" w:rsidR="00F61FD9" w:rsidRPr="00CE6E3E" w:rsidRDefault="00F61FD9">
            <w:pPr>
              <w:jc w:val="center"/>
              <w:rPr>
                <w:color w:val="000000"/>
                <w:sz w:val="24"/>
                <w:szCs w:val="24"/>
              </w:rPr>
            </w:pPr>
            <w:r w:rsidRPr="00CE6E3E">
              <w:rPr>
                <w:color w:val="000000"/>
                <w:sz w:val="24"/>
                <w:szCs w:val="24"/>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50D25" w14:textId="77777777" w:rsidR="00F61FD9" w:rsidRPr="00CE6E3E" w:rsidRDefault="00F61FD9">
            <w:pPr>
              <w:jc w:val="center"/>
              <w:rPr>
                <w:color w:val="000000"/>
                <w:sz w:val="24"/>
                <w:szCs w:val="24"/>
              </w:rPr>
            </w:pPr>
            <w:r w:rsidRPr="00CE6E3E">
              <w:rPr>
                <w:color w:val="000000"/>
                <w:sz w:val="24"/>
                <w:szCs w:val="24"/>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63AFB" w14:textId="77777777" w:rsidR="00F61FD9" w:rsidRPr="00CE6E3E" w:rsidRDefault="00F61FD9">
            <w:pPr>
              <w:jc w:val="center"/>
              <w:rPr>
                <w:color w:val="000000"/>
                <w:sz w:val="24"/>
                <w:szCs w:val="24"/>
              </w:rPr>
            </w:pPr>
            <w:r w:rsidRPr="00CE6E3E">
              <w:rPr>
                <w:color w:val="000000"/>
                <w:sz w:val="24"/>
                <w:szCs w:val="24"/>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1704B" w14:textId="77777777" w:rsidR="00F61FD9" w:rsidRPr="00CE6E3E" w:rsidRDefault="00F61FD9">
            <w:pPr>
              <w:jc w:val="center"/>
              <w:rPr>
                <w:color w:val="000000"/>
                <w:sz w:val="24"/>
                <w:szCs w:val="24"/>
              </w:rPr>
            </w:pPr>
            <w:r w:rsidRPr="00CE6E3E">
              <w:rPr>
                <w:color w:val="000000"/>
                <w:sz w:val="24"/>
                <w:szCs w:val="24"/>
              </w:rPr>
              <w:t>48,0</w:t>
            </w:r>
          </w:p>
        </w:tc>
      </w:tr>
      <w:tr w:rsidR="00F61FD9" w:rsidRPr="00CE6E3E" w14:paraId="44C45C46" w14:textId="77777777" w:rsidTr="00DA10CB">
        <w:trPr>
          <w:trHeight w:val="338"/>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D0810AB" w14:textId="77777777" w:rsidR="00F61FD9" w:rsidRPr="00CE6E3E" w:rsidRDefault="00F61FD9">
            <w:pPr>
              <w:rPr>
                <w:color w:val="000000"/>
                <w:sz w:val="24"/>
                <w:szCs w:val="24"/>
              </w:rPr>
            </w:pPr>
            <w:r w:rsidRPr="00CE6E3E">
              <w:rPr>
                <w:color w:val="000000"/>
                <w:sz w:val="24"/>
                <w:szCs w:val="24"/>
              </w:rPr>
              <w:t>Effectif permanent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435CE" w14:textId="77777777" w:rsidR="00F61FD9" w:rsidRPr="00CE6E3E" w:rsidRDefault="00F61FD9">
            <w:pPr>
              <w:jc w:val="center"/>
              <w:rPr>
                <w:color w:val="000000"/>
                <w:sz w:val="24"/>
                <w:szCs w:val="24"/>
              </w:rPr>
            </w:pPr>
            <w:r w:rsidRPr="00CE6E3E">
              <w:rPr>
                <w:color w:val="000000"/>
                <w:sz w:val="24"/>
                <w:szCs w:val="24"/>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0F6D4" w14:textId="77777777" w:rsidR="00F61FD9" w:rsidRPr="00CE6E3E" w:rsidRDefault="00F61FD9">
            <w:pPr>
              <w:jc w:val="center"/>
              <w:rPr>
                <w:color w:val="000000"/>
                <w:sz w:val="24"/>
                <w:szCs w:val="24"/>
              </w:rPr>
            </w:pPr>
            <w:r w:rsidRPr="00CE6E3E">
              <w:rPr>
                <w:color w:val="000000"/>
                <w:sz w:val="24"/>
                <w:szCs w:val="24"/>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F870" w14:textId="77777777" w:rsidR="00F61FD9" w:rsidRPr="00CE6E3E" w:rsidRDefault="00F61FD9">
            <w:pPr>
              <w:jc w:val="center"/>
              <w:rPr>
                <w:color w:val="000000"/>
                <w:sz w:val="24"/>
                <w:szCs w:val="24"/>
              </w:rPr>
            </w:pPr>
            <w:r w:rsidRPr="00CE6E3E">
              <w:rPr>
                <w:color w:val="000000"/>
                <w:sz w:val="24"/>
                <w:szCs w:val="24"/>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C96DC" w14:textId="77777777" w:rsidR="00F61FD9" w:rsidRPr="00CE6E3E" w:rsidRDefault="00F61FD9">
            <w:pPr>
              <w:jc w:val="center"/>
              <w:rPr>
                <w:color w:val="000000"/>
                <w:sz w:val="24"/>
                <w:szCs w:val="24"/>
              </w:rPr>
            </w:pPr>
            <w:r w:rsidRPr="00CE6E3E">
              <w:rPr>
                <w:color w:val="000000"/>
                <w:sz w:val="24"/>
                <w:szCs w:val="24"/>
              </w:rPr>
              <w:t>-9</w:t>
            </w:r>
          </w:p>
        </w:tc>
      </w:tr>
      <w:tr w:rsidR="00DA10CB" w:rsidRPr="00CE6E3E" w14:paraId="07252CA2" w14:textId="77777777" w:rsidTr="00F61FD9">
        <w:trPr>
          <w:trHeight w:val="338"/>
        </w:trPr>
        <w:tc>
          <w:tcPr>
            <w:tcW w:w="0" w:type="auto"/>
            <w:tcBorders>
              <w:top w:val="nil"/>
              <w:left w:val="nil"/>
              <w:bottom w:val="single" w:sz="12" w:space="0" w:color="auto"/>
              <w:right w:val="nil"/>
            </w:tcBorders>
            <w:shd w:val="clear" w:color="auto" w:fill="auto"/>
            <w:noWrap/>
            <w:tcMar>
              <w:top w:w="15" w:type="dxa"/>
              <w:left w:w="15" w:type="dxa"/>
              <w:bottom w:w="0" w:type="dxa"/>
              <w:right w:w="15" w:type="dxa"/>
            </w:tcMar>
          </w:tcPr>
          <w:p w14:paraId="0491D5F7" w14:textId="77777777" w:rsidR="00DA10CB" w:rsidRPr="00CE6E3E" w:rsidRDefault="00DA10CB">
            <w:pPr>
              <w:rPr>
                <w:color w:val="000000"/>
                <w:sz w:val="24"/>
                <w:szCs w:val="24"/>
              </w:rPr>
            </w:pP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tcPr>
          <w:p w14:paraId="69CA22B2" w14:textId="77777777" w:rsidR="00DA10CB" w:rsidRPr="00CE6E3E" w:rsidRDefault="00DA10CB">
            <w:pPr>
              <w:jc w:val="center"/>
              <w:rPr>
                <w:color w:val="000000"/>
                <w:sz w:val="24"/>
                <w:szCs w:val="24"/>
              </w:rPr>
            </w:pP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tcPr>
          <w:p w14:paraId="0AA1E8D3" w14:textId="77777777" w:rsidR="00DA10CB" w:rsidRPr="00CE6E3E" w:rsidRDefault="00DA10CB">
            <w:pPr>
              <w:jc w:val="center"/>
              <w:rPr>
                <w:color w:val="000000"/>
                <w:sz w:val="24"/>
                <w:szCs w:val="24"/>
              </w:rPr>
            </w:pP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tcPr>
          <w:p w14:paraId="006D982F" w14:textId="77777777" w:rsidR="00DA10CB" w:rsidRPr="00CE6E3E" w:rsidRDefault="00DA10CB">
            <w:pPr>
              <w:jc w:val="center"/>
              <w:rPr>
                <w:color w:val="000000"/>
                <w:sz w:val="24"/>
                <w:szCs w:val="24"/>
              </w:rPr>
            </w:pP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tcPr>
          <w:p w14:paraId="0773F907" w14:textId="77777777" w:rsidR="00DA10CB" w:rsidRPr="00CE6E3E" w:rsidRDefault="00DA10CB">
            <w:pPr>
              <w:jc w:val="center"/>
              <w:rPr>
                <w:color w:val="000000"/>
                <w:sz w:val="24"/>
                <w:szCs w:val="24"/>
              </w:rPr>
            </w:pPr>
          </w:p>
        </w:tc>
      </w:tr>
    </w:tbl>
    <w:p w14:paraId="54D5C731" w14:textId="77777777" w:rsidR="00DA10CB" w:rsidRDefault="00F61FD9" w:rsidP="001633F2">
      <w:pPr>
        <w:spacing w:before="240" w:after="120" w:line="276" w:lineRule="auto"/>
        <w:jc w:val="both"/>
        <w:rPr>
          <w:rFonts w:asciiTheme="majorBidi" w:hAnsiTheme="majorBidi" w:cstheme="majorBidi"/>
          <w:b/>
          <w:i/>
          <w:sz w:val="24"/>
          <w:szCs w:val="24"/>
        </w:rPr>
      </w:pPr>
      <w:r w:rsidRPr="002D00D9">
        <w:rPr>
          <w:rFonts w:asciiTheme="majorBidi" w:hAnsiTheme="majorBidi" w:cstheme="majorBidi"/>
          <w:b/>
          <w:i/>
          <w:sz w:val="24"/>
          <w:szCs w:val="24"/>
        </w:rPr>
        <w:t xml:space="preserve"> </w:t>
      </w:r>
    </w:p>
    <w:p w14:paraId="50D0AD87" w14:textId="3F82CC05" w:rsidR="001633F2" w:rsidRPr="00DA10CB" w:rsidRDefault="00D61E99" w:rsidP="00DA10CB">
      <w:pPr>
        <w:spacing w:before="240" w:after="120" w:line="276" w:lineRule="auto"/>
        <w:jc w:val="both"/>
        <w:rPr>
          <w:rFonts w:asciiTheme="majorBidi" w:hAnsiTheme="majorBidi" w:cstheme="majorBidi"/>
          <w:b/>
          <w:i/>
          <w:sz w:val="24"/>
          <w:szCs w:val="24"/>
        </w:rPr>
      </w:pPr>
      <w:r w:rsidRPr="002D00D9">
        <w:rPr>
          <w:rFonts w:asciiTheme="majorBidi" w:hAnsiTheme="majorBidi" w:cstheme="majorBidi"/>
          <w:b/>
          <w:i/>
          <w:sz w:val="24"/>
          <w:szCs w:val="24"/>
        </w:rPr>
        <w:t>5-4-1</w:t>
      </w:r>
      <w:r w:rsidR="00DA10CB">
        <w:rPr>
          <w:rFonts w:asciiTheme="majorBidi" w:hAnsiTheme="majorBidi" w:cstheme="majorBidi"/>
          <w:b/>
          <w:i/>
          <w:sz w:val="24"/>
          <w:szCs w:val="24"/>
        </w:rPr>
        <w:t xml:space="preserve">  </w:t>
      </w:r>
      <w:r w:rsidRPr="002D00D9">
        <w:rPr>
          <w:rFonts w:asciiTheme="majorBidi" w:hAnsiTheme="majorBidi" w:cstheme="majorBidi"/>
          <w:b/>
          <w:i/>
          <w:sz w:val="24"/>
          <w:szCs w:val="24"/>
        </w:rPr>
        <w:t xml:space="preserve"> </w:t>
      </w:r>
      <w:r w:rsidR="007F58F6" w:rsidRPr="007F58F6">
        <w:rPr>
          <w:rFonts w:asciiTheme="majorBidi" w:hAnsiTheme="majorBidi" w:cstheme="majorBidi"/>
          <w:sz w:val="24"/>
          <w:szCs w:val="24"/>
        </w:rPr>
        <w:t>Le résultat d’exploitation agrégé des filiales s’établit en 20</w:t>
      </w:r>
      <w:r w:rsidR="00191F29">
        <w:rPr>
          <w:rFonts w:asciiTheme="majorBidi" w:hAnsiTheme="majorBidi" w:cstheme="majorBidi"/>
          <w:sz w:val="24"/>
          <w:szCs w:val="24"/>
        </w:rPr>
        <w:t>2</w:t>
      </w:r>
      <w:r w:rsidR="00757017">
        <w:rPr>
          <w:rFonts w:asciiTheme="majorBidi" w:hAnsiTheme="majorBidi" w:cstheme="majorBidi"/>
          <w:sz w:val="24"/>
          <w:szCs w:val="24"/>
        </w:rPr>
        <w:t>2</w:t>
      </w:r>
      <w:r w:rsidR="007F58F6" w:rsidRPr="007F58F6">
        <w:rPr>
          <w:rFonts w:asciiTheme="majorBidi" w:hAnsiTheme="majorBidi" w:cstheme="majorBidi"/>
          <w:sz w:val="24"/>
          <w:szCs w:val="24"/>
        </w:rPr>
        <w:t xml:space="preserve"> à </w:t>
      </w:r>
      <w:r w:rsidR="00757017">
        <w:rPr>
          <w:rFonts w:asciiTheme="majorBidi" w:hAnsiTheme="majorBidi" w:cstheme="majorBidi"/>
          <w:sz w:val="24"/>
          <w:szCs w:val="24"/>
        </w:rPr>
        <w:t>204</w:t>
      </w:r>
      <w:r w:rsidR="00191F29" w:rsidRPr="0048055E">
        <w:rPr>
          <w:rFonts w:asciiTheme="majorBidi" w:hAnsiTheme="majorBidi" w:cstheme="majorBidi"/>
          <w:sz w:val="24"/>
          <w:szCs w:val="24"/>
        </w:rPr>
        <w:t>,</w:t>
      </w:r>
      <w:r w:rsidR="00757017">
        <w:rPr>
          <w:rFonts w:asciiTheme="majorBidi" w:hAnsiTheme="majorBidi" w:cstheme="majorBidi"/>
          <w:sz w:val="24"/>
          <w:szCs w:val="24"/>
        </w:rPr>
        <w:t>7</w:t>
      </w:r>
      <w:r w:rsidR="000518B7" w:rsidRPr="0048055E">
        <w:rPr>
          <w:rFonts w:asciiTheme="majorBidi" w:hAnsiTheme="majorBidi" w:cstheme="majorBidi"/>
          <w:sz w:val="24"/>
          <w:szCs w:val="24"/>
        </w:rPr>
        <w:t xml:space="preserve"> </w:t>
      </w:r>
      <w:proofErr w:type="spellStart"/>
      <w:r w:rsidR="00191F29">
        <w:rPr>
          <w:rFonts w:asciiTheme="majorBidi" w:hAnsiTheme="majorBidi" w:cstheme="majorBidi"/>
          <w:sz w:val="24"/>
          <w:szCs w:val="24"/>
        </w:rPr>
        <w:t>Mdh</w:t>
      </w:r>
      <w:proofErr w:type="spellEnd"/>
      <w:r w:rsidR="00191F29">
        <w:rPr>
          <w:rFonts w:asciiTheme="majorBidi" w:hAnsiTheme="majorBidi" w:cstheme="majorBidi"/>
          <w:sz w:val="24"/>
          <w:szCs w:val="24"/>
        </w:rPr>
        <w:t xml:space="preserve"> en </w:t>
      </w:r>
      <w:r w:rsidR="00346F16">
        <w:rPr>
          <w:rFonts w:asciiTheme="majorBidi" w:hAnsiTheme="majorBidi" w:cstheme="majorBidi"/>
          <w:sz w:val="24"/>
          <w:szCs w:val="24"/>
        </w:rPr>
        <w:t xml:space="preserve">diminution </w:t>
      </w:r>
      <w:r w:rsidR="00191F29">
        <w:rPr>
          <w:rFonts w:asciiTheme="majorBidi" w:hAnsiTheme="majorBidi" w:cstheme="majorBidi"/>
          <w:sz w:val="24"/>
          <w:szCs w:val="24"/>
        </w:rPr>
        <w:t xml:space="preserve">de </w:t>
      </w:r>
      <w:r w:rsidR="00757017">
        <w:rPr>
          <w:rFonts w:asciiTheme="majorBidi" w:hAnsiTheme="majorBidi" w:cstheme="majorBidi"/>
          <w:sz w:val="24"/>
          <w:szCs w:val="24"/>
        </w:rPr>
        <w:t>208,9</w:t>
      </w:r>
      <w:r w:rsidR="00191F29">
        <w:rPr>
          <w:rFonts w:asciiTheme="majorBidi" w:hAnsiTheme="majorBidi" w:cstheme="majorBidi"/>
          <w:sz w:val="24"/>
          <w:szCs w:val="24"/>
        </w:rPr>
        <w:t xml:space="preserve"> </w:t>
      </w:r>
      <w:proofErr w:type="spellStart"/>
      <w:r w:rsidR="00191F29">
        <w:rPr>
          <w:rFonts w:asciiTheme="majorBidi" w:hAnsiTheme="majorBidi" w:cstheme="majorBidi"/>
          <w:sz w:val="24"/>
          <w:szCs w:val="24"/>
        </w:rPr>
        <w:t>Mdh</w:t>
      </w:r>
      <w:proofErr w:type="spellEnd"/>
      <w:r w:rsidR="00191F29">
        <w:rPr>
          <w:rFonts w:asciiTheme="majorBidi" w:hAnsiTheme="majorBidi" w:cstheme="majorBidi"/>
          <w:sz w:val="24"/>
          <w:szCs w:val="24"/>
        </w:rPr>
        <w:t xml:space="preserve"> (</w:t>
      </w:r>
      <w:r w:rsidR="00346F16">
        <w:rPr>
          <w:rFonts w:asciiTheme="majorBidi" w:hAnsiTheme="majorBidi" w:cstheme="majorBidi"/>
          <w:sz w:val="24"/>
          <w:szCs w:val="24"/>
        </w:rPr>
        <w:t>-</w:t>
      </w:r>
      <w:r w:rsidR="00757017">
        <w:rPr>
          <w:rFonts w:asciiTheme="majorBidi" w:hAnsiTheme="majorBidi" w:cstheme="majorBidi"/>
          <w:sz w:val="24"/>
          <w:szCs w:val="24"/>
        </w:rPr>
        <w:t>50</w:t>
      </w:r>
      <w:r w:rsidR="00346F16">
        <w:rPr>
          <w:rFonts w:asciiTheme="majorBidi" w:hAnsiTheme="majorBidi" w:cstheme="majorBidi"/>
          <w:sz w:val="24"/>
          <w:szCs w:val="24"/>
        </w:rPr>
        <w:t>,</w:t>
      </w:r>
      <w:r w:rsidR="00757017">
        <w:rPr>
          <w:rFonts w:asciiTheme="majorBidi" w:hAnsiTheme="majorBidi" w:cstheme="majorBidi"/>
          <w:sz w:val="24"/>
          <w:szCs w:val="24"/>
        </w:rPr>
        <w:t>5</w:t>
      </w:r>
      <w:r w:rsidR="00346F16">
        <w:rPr>
          <w:rFonts w:asciiTheme="majorBidi" w:hAnsiTheme="majorBidi" w:cstheme="majorBidi"/>
          <w:sz w:val="24"/>
          <w:szCs w:val="24"/>
        </w:rPr>
        <w:t xml:space="preserve">%) comparativement </w:t>
      </w:r>
      <w:r w:rsidR="00191F29">
        <w:rPr>
          <w:rFonts w:asciiTheme="majorBidi" w:hAnsiTheme="majorBidi" w:cstheme="majorBidi"/>
          <w:sz w:val="24"/>
          <w:szCs w:val="24"/>
        </w:rPr>
        <w:t>à 20</w:t>
      </w:r>
      <w:r w:rsidR="00346F16">
        <w:rPr>
          <w:rFonts w:asciiTheme="majorBidi" w:hAnsiTheme="majorBidi" w:cstheme="majorBidi"/>
          <w:sz w:val="24"/>
          <w:szCs w:val="24"/>
        </w:rPr>
        <w:t>2</w:t>
      </w:r>
      <w:r w:rsidR="00757017">
        <w:rPr>
          <w:rFonts w:asciiTheme="majorBidi" w:hAnsiTheme="majorBidi" w:cstheme="majorBidi"/>
          <w:sz w:val="24"/>
          <w:szCs w:val="24"/>
        </w:rPr>
        <w:t>1</w:t>
      </w:r>
      <w:r w:rsidR="007F58F6" w:rsidRPr="007F58F6">
        <w:rPr>
          <w:rFonts w:asciiTheme="majorBidi" w:hAnsiTheme="majorBidi" w:cstheme="majorBidi"/>
          <w:sz w:val="24"/>
          <w:szCs w:val="24"/>
        </w:rPr>
        <w:t xml:space="preserve">, </w:t>
      </w:r>
      <w:r w:rsidR="001633F2">
        <w:rPr>
          <w:rFonts w:asciiTheme="majorBidi" w:hAnsiTheme="majorBidi" w:cstheme="majorBidi"/>
          <w:sz w:val="24"/>
          <w:szCs w:val="24"/>
        </w:rPr>
        <w:t>expliquée principalement par le retrait de</w:t>
      </w:r>
      <w:r w:rsidR="00DA10CB">
        <w:rPr>
          <w:rFonts w:asciiTheme="majorBidi" w:hAnsiTheme="majorBidi" w:cstheme="majorBidi"/>
          <w:sz w:val="24"/>
          <w:szCs w:val="24"/>
        </w:rPr>
        <w:t xml:space="preserve">                    </w:t>
      </w:r>
      <w:r w:rsidR="001633F2">
        <w:rPr>
          <w:rFonts w:asciiTheme="majorBidi" w:hAnsiTheme="majorBidi" w:cstheme="majorBidi"/>
          <w:sz w:val="24"/>
          <w:szCs w:val="24"/>
        </w:rPr>
        <w:t xml:space="preserve"> la production de sucre blanc suite à une campagne agricole moins importante et difficile, </w:t>
      </w:r>
      <w:r w:rsidR="001633F2">
        <w:rPr>
          <w:bCs/>
          <w:iCs/>
          <w:sz w:val="24"/>
          <w:szCs w:val="24"/>
        </w:rPr>
        <w:t>et par la baisse du volume des ventes des produits finis &amp; co-produits</w:t>
      </w:r>
      <w:r w:rsidR="007B123F">
        <w:rPr>
          <w:bCs/>
          <w:iCs/>
          <w:sz w:val="24"/>
          <w:szCs w:val="24"/>
        </w:rPr>
        <w:t>.</w:t>
      </w:r>
    </w:p>
    <w:p w14:paraId="29C89D00" w14:textId="0AB159DA" w:rsidR="00D61E99" w:rsidRPr="007F58F6" w:rsidRDefault="00D61E99" w:rsidP="001633F2">
      <w:pPr>
        <w:spacing w:before="240" w:after="120" w:line="276" w:lineRule="auto"/>
        <w:jc w:val="both"/>
        <w:rPr>
          <w:rFonts w:asciiTheme="majorBidi" w:hAnsiTheme="majorBidi" w:cstheme="majorBidi"/>
          <w:sz w:val="24"/>
          <w:szCs w:val="24"/>
        </w:rPr>
      </w:pPr>
      <w:r w:rsidRPr="007F58F6">
        <w:rPr>
          <w:rFonts w:asciiTheme="majorBidi" w:hAnsiTheme="majorBidi" w:cstheme="majorBidi"/>
          <w:b/>
          <w:bCs/>
          <w:sz w:val="24"/>
          <w:szCs w:val="24"/>
        </w:rPr>
        <w:t>5-4-</w:t>
      </w:r>
      <w:r w:rsidR="0048055E" w:rsidRPr="007F58F6">
        <w:rPr>
          <w:rFonts w:asciiTheme="majorBidi" w:hAnsiTheme="majorBidi" w:cstheme="majorBidi"/>
          <w:b/>
          <w:bCs/>
          <w:sz w:val="24"/>
          <w:szCs w:val="24"/>
        </w:rPr>
        <w:t>2</w:t>
      </w:r>
      <w:r w:rsidR="0048055E" w:rsidRPr="007F58F6">
        <w:rPr>
          <w:rFonts w:asciiTheme="majorBidi" w:hAnsiTheme="majorBidi" w:cstheme="majorBidi"/>
          <w:sz w:val="24"/>
          <w:szCs w:val="24"/>
        </w:rPr>
        <w:t xml:space="preserve"> Le</w:t>
      </w:r>
      <w:r w:rsidRPr="007F58F6">
        <w:rPr>
          <w:rFonts w:asciiTheme="majorBidi" w:hAnsiTheme="majorBidi" w:cstheme="majorBidi"/>
          <w:sz w:val="24"/>
          <w:szCs w:val="24"/>
        </w:rPr>
        <w:t xml:space="preserve"> résultat financier a connu</w:t>
      </w:r>
      <w:r w:rsidR="00AE3C1D">
        <w:rPr>
          <w:rFonts w:asciiTheme="majorBidi" w:hAnsiTheme="majorBidi" w:cstheme="majorBidi"/>
          <w:sz w:val="24"/>
          <w:szCs w:val="24"/>
        </w:rPr>
        <w:t xml:space="preserve"> une </w:t>
      </w:r>
      <w:r w:rsidR="007A2341">
        <w:rPr>
          <w:rFonts w:asciiTheme="majorBidi" w:hAnsiTheme="majorBidi" w:cstheme="majorBidi"/>
          <w:sz w:val="24"/>
          <w:szCs w:val="24"/>
        </w:rPr>
        <w:t xml:space="preserve">amélioration de </w:t>
      </w:r>
      <w:r w:rsidR="006866D5">
        <w:rPr>
          <w:rFonts w:asciiTheme="majorBidi" w:hAnsiTheme="majorBidi" w:cstheme="majorBidi"/>
          <w:sz w:val="24"/>
          <w:szCs w:val="24"/>
        </w:rPr>
        <w:t>8</w:t>
      </w:r>
      <w:r w:rsidR="007A2341">
        <w:rPr>
          <w:rFonts w:asciiTheme="majorBidi" w:hAnsiTheme="majorBidi" w:cstheme="majorBidi"/>
          <w:sz w:val="24"/>
          <w:szCs w:val="24"/>
        </w:rPr>
        <w:t xml:space="preserve">,9 </w:t>
      </w:r>
      <w:proofErr w:type="spellStart"/>
      <w:r w:rsidR="007A2341">
        <w:rPr>
          <w:rFonts w:asciiTheme="majorBidi" w:hAnsiTheme="majorBidi" w:cstheme="majorBidi"/>
          <w:sz w:val="24"/>
          <w:szCs w:val="24"/>
        </w:rPr>
        <w:t>Mdh</w:t>
      </w:r>
      <w:proofErr w:type="spellEnd"/>
      <w:r w:rsidR="007A2341">
        <w:rPr>
          <w:rFonts w:asciiTheme="majorBidi" w:hAnsiTheme="majorBidi" w:cstheme="majorBidi"/>
          <w:sz w:val="24"/>
          <w:szCs w:val="24"/>
        </w:rPr>
        <w:t xml:space="preserve"> </w:t>
      </w:r>
      <w:r w:rsidR="00AE3C1D">
        <w:rPr>
          <w:rFonts w:asciiTheme="majorBidi" w:hAnsiTheme="majorBidi" w:cstheme="majorBidi"/>
          <w:sz w:val="24"/>
          <w:szCs w:val="24"/>
        </w:rPr>
        <w:t>par rapport à 20</w:t>
      </w:r>
      <w:r w:rsidR="0048055E">
        <w:rPr>
          <w:rFonts w:asciiTheme="majorBidi" w:hAnsiTheme="majorBidi" w:cstheme="majorBidi"/>
          <w:sz w:val="24"/>
          <w:szCs w:val="24"/>
        </w:rPr>
        <w:t>2</w:t>
      </w:r>
      <w:r w:rsidR="006866D5">
        <w:rPr>
          <w:rFonts w:asciiTheme="majorBidi" w:hAnsiTheme="majorBidi" w:cstheme="majorBidi"/>
          <w:sz w:val="24"/>
          <w:szCs w:val="24"/>
        </w:rPr>
        <w:t>1</w:t>
      </w:r>
      <w:r w:rsidRPr="007F58F6">
        <w:rPr>
          <w:rFonts w:asciiTheme="majorBidi" w:hAnsiTheme="majorBidi" w:cstheme="majorBidi"/>
          <w:sz w:val="24"/>
          <w:szCs w:val="24"/>
        </w:rPr>
        <w:t>.</w:t>
      </w:r>
    </w:p>
    <w:p w14:paraId="2E6F39E2" w14:textId="17D9A639" w:rsidR="00403852" w:rsidRDefault="00D61E99" w:rsidP="00DA10CB">
      <w:pPr>
        <w:spacing w:before="120" w:after="120" w:line="360" w:lineRule="auto"/>
        <w:jc w:val="both"/>
        <w:rPr>
          <w:rFonts w:asciiTheme="majorBidi" w:hAnsiTheme="majorBidi" w:cstheme="majorBidi"/>
          <w:sz w:val="24"/>
          <w:szCs w:val="24"/>
        </w:rPr>
      </w:pPr>
      <w:r w:rsidRPr="007F58F6">
        <w:rPr>
          <w:rFonts w:asciiTheme="majorBidi" w:hAnsiTheme="majorBidi" w:cstheme="majorBidi"/>
          <w:b/>
          <w:bCs/>
          <w:sz w:val="24"/>
          <w:szCs w:val="24"/>
        </w:rPr>
        <w:t>5-4-</w:t>
      </w:r>
      <w:r w:rsidR="0048055E" w:rsidRPr="007F58F6">
        <w:rPr>
          <w:rFonts w:asciiTheme="majorBidi" w:hAnsiTheme="majorBidi" w:cstheme="majorBidi"/>
          <w:b/>
          <w:bCs/>
          <w:sz w:val="24"/>
          <w:szCs w:val="24"/>
        </w:rPr>
        <w:t>3</w:t>
      </w:r>
      <w:r w:rsidR="0048055E" w:rsidRPr="007F58F6">
        <w:rPr>
          <w:rFonts w:asciiTheme="majorBidi" w:hAnsiTheme="majorBidi" w:cstheme="majorBidi"/>
          <w:sz w:val="24"/>
          <w:szCs w:val="24"/>
        </w:rPr>
        <w:t xml:space="preserve"> </w:t>
      </w:r>
      <w:r w:rsidR="0048055E">
        <w:rPr>
          <w:rFonts w:asciiTheme="majorBidi" w:hAnsiTheme="majorBidi" w:cstheme="majorBidi"/>
          <w:sz w:val="24"/>
          <w:szCs w:val="24"/>
        </w:rPr>
        <w:t>Le</w:t>
      </w:r>
      <w:r w:rsidR="00AE3C1D" w:rsidRPr="00AE3C1D">
        <w:rPr>
          <w:rFonts w:asciiTheme="majorBidi" w:hAnsiTheme="majorBidi" w:cstheme="majorBidi"/>
          <w:sz w:val="24"/>
          <w:szCs w:val="24"/>
        </w:rPr>
        <w:t xml:space="preserve"> résultat non courant à fin 202</w:t>
      </w:r>
      <w:r w:rsidR="006866D5">
        <w:rPr>
          <w:rFonts w:asciiTheme="majorBidi" w:hAnsiTheme="majorBidi" w:cstheme="majorBidi"/>
          <w:sz w:val="24"/>
          <w:szCs w:val="24"/>
        </w:rPr>
        <w:t>2</w:t>
      </w:r>
      <w:r w:rsidR="00AE3C1D" w:rsidRPr="00AE3C1D">
        <w:rPr>
          <w:rFonts w:asciiTheme="majorBidi" w:hAnsiTheme="majorBidi" w:cstheme="majorBidi"/>
          <w:sz w:val="24"/>
          <w:szCs w:val="24"/>
        </w:rPr>
        <w:t xml:space="preserve"> enregistre une </w:t>
      </w:r>
      <w:r w:rsidR="00231E48">
        <w:rPr>
          <w:rFonts w:asciiTheme="majorBidi" w:hAnsiTheme="majorBidi" w:cstheme="majorBidi"/>
          <w:sz w:val="24"/>
          <w:szCs w:val="24"/>
        </w:rPr>
        <w:t>amélioration</w:t>
      </w:r>
      <w:r w:rsidR="00AE3C1D" w:rsidRPr="00AE3C1D">
        <w:rPr>
          <w:rFonts w:asciiTheme="majorBidi" w:hAnsiTheme="majorBidi" w:cstheme="majorBidi"/>
          <w:sz w:val="24"/>
          <w:szCs w:val="24"/>
        </w:rPr>
        <w:t xml:space="preserve"> de </w:t>
      </w:r>
      <w:r w:rsidR="00610BA7">
        <w:rPr>
          <w:rFonts w:asciiTheme="majorBidi" w:hAnsiTheme="majorBidi" w:cstheme="majorBidi"/>
          <w:sz w:val="24"/>
          <w:szCs w:val="24"/>
        </w:rPr>
        <w:t>5</w:t>
      </w:r>
      <w:r w:rsidR="006866D5">
        <w:rPr>
          <w:rFonts w:asciiTheme="majorBidi" w:hAnsiTheme="majorBidi" w:cstheme="majorBidi"/>
          <w:sz w:val="24"/>
          <w:szCs w:val="24"/>
        </w:rPr>
        <w:t>1</w:t>
      </w:r>
      <w:r w:rsidR="0048055E">
        <w:rPr>
          <w:rFonts w:asciiTheme="majorBidi" w:hAnsiTheme="majorBidi" w:cstheme="majorBidi"/>
          <w:sz w:val="24"/>
          <w:szCs w:val="24"/>
        </w:rPr>
        <w:t>,</w:t>
      </w:r>
      <w:r w:rsidR="006866D5">
        <w:rPr>
          <w:rFonts w:asciiTheme="majorBidi" w:hAnsiTheme="majorBidi" w:cstheme="majorBidi"/>
          <w:sz w:val="24"/>
          <w:szCs w:val="24"/>
        </w:rPr>
        <w:t>7</w:t>
      </w:r>
      <w:r w:rsidR="00AE3C1D" w:rsidRPr="00AE3C1D">
        <w:rPr>
          <w:rFonts w:asciiTheme="majorBidi" w:hAnsiTheme="majorBidi" w:cstheme="majorBidi"/>
          <w:sz w:val="24"/>
          <w:szCs w:val="24"/>
        </w:rPr>
        <w:t xml:space="preserve"> </w:t>
      </w:r>
      <w:proofErr w:type="spellStart"/>
      <w:r w:rsidR="00AE3C1D" w:rsidRPr="00AE3C1D">
        <w:rPr>
          <w:rFonts w:asciiTheme="majorBidi" w:hAnsiTheme="majorBidi" w:cstheme="majorBidi"/>
          <w:sz w:val="24"/>
          <w:szCs w:val="24"/>
        </w:rPr>
        <w:t>Mdh</w:t>
      </w:r>
      <w:proofErr w:type="spellEnd"/>
      <w:r w:rsidR="00AE3C1D" w:rsidRPr="00AE3C1D">
        <w:rPr>
          <w:rFonts w:asciiTheme="majorBidi" w:hAnsiTheme="majorBidi" w:cstheme="majorBidi"/>
          <w:sz w:val="24"/>
          <w:szCs w:val="24"/>
        </w:rPr>
        <w:t xml:space="preserve"> par rapport à la même période en 20</w:t>
      </w:r>
      <w:r w:rsidR="0048055E">
        <w:rPr>
          <w:rFonts w:asciiTheme="majorBidi" w:hAnsiTheme="majorBidi" w:cstheme="majorBidi"/>
          <w:sz w:val="24"/>
          <w:szCs w:val="24"/>
        </w:rPr>
        <w:t>2</w:t>
      </w:r>
      <w:r w:rsidR="006866D5">
        <w:rPr>
          <w:rFonts w:asciiTheme="majorBidi" w:hAnsiTheme="majorBidi" w:cstheme="majorBidi"/>
          <w:sz w:val="24"/>
          <w:szCs w:val="24"/>
        </w:rPr>
        <w:t>1</w:t>
      </w:r>
      <w:r w:rsidR="00AE3C1D">
        <w:rPr>
          <w:rFonts w:asciiTheme="majorBidi" w:hAnsiTheme="majorBidi" w:cstheme="majorBidi"/>
          <w:sz w:val="24"/>
          <w:szCs w:val="24"/>
        </w:rPr>
        <w:t>.</w:t>
      </w:r>
    </w:p>
    <w:p w14:paraId="603B94A9" w14:textId="77777777" w:rsidR="00146F77" w:rsidRPr="002D00D9" w:rsidRDefault="00146F77" w:rsidP="00FF4DF1">
      <w:pPr>
        <w:spacing w:before="240"/>
        <w:rPr>
          <w:rFonts w:asciiTheme="majorBidi" w:hAnsiTheme="majorBidi" w:cstheme="majorBidi"/>
          <w:b/>
          <w:sz w:val="24"/>
        </w:rPr>
      </w:pPr>
      <w:r w:rsidRPr="002D00D9">
        <w:rPr>
          <w:rFonts w:asciiTheme="majorBidi" w:hAnsiTheme="majorBidi" w:cstheme="majorBidi"/>
          <w:b/>
          <w:sz w:val="24"/>
        </w:rPr>
        <w:t>6- Activité Groupe</w:t>
      </w:r>
    </w:p>
    <w:p w14:paraId="68C30802" w14:textId="77777777" w:rsidR="00146F77" w:rsidRPr="002D00D9" w:rsidRDefault="00146F77" w:rsidP="00FF4DF1">
      <w:pPr>
        <w:rPr>
          <w:rFonts w:asciiTheme="majorBidi" w:hAnsiTheme="majorBidi" w:cstheme="majorBidi"/>
          <w:highlight w:val="yellow"/>
        </w:rPr>
      </w:pPr>
    </w:p>
    <w:p w14:paraId="1D173528" w14:textId="77777777" w:rsidR="00146F77" w:rsidRPr="002D00D9" w:rsidRDefault="00146F77" w:rsidP="00AA19E4">
      <w:pPr>
        <w:numPr>
          <w:ilvl w:val="1"/>
          <w:numId w:val="5"/>
        </w:numPr>
        <w:rPr>
          <w:rFonts w:asciiTheme="majorBidi" w:hAnsiTheme="majorBidi" w:cstheme="majorBidi"/>
          <w:b/>
          <w:i/>
          <w:sz w:val="24"/>
        </w:rPr>
      </w:pPr>
      <w:r w:rsidRPr="002D00D9">
        <w:rPr>
          <w:rFonts w:asciiTheme="majorBidi" w:hAnsiTheme="majorBidi" w:cstheme="majorBidi"/>
          <w:b/>
          <w:i/>
          <w:sz w:val="24"/>
        </w:rPr>
        <w:t>Production</w:t>
      </w:r>
    </w:p>
    <w:p w14:paraId="1E5EFFBF" w14:textId="77777777" w:rsidR="00223AF3" w:rsidRDefault="00146F77" w:rsidP="00FF4DF1">
      <w:pPr>
        <w:pStyle w:val="Corpsdetexte2"/>
        <w:spacing w:before="240" w:line="240" w:lineRule="auto"/>
        <w:rPr>
          <w:rFonts w:asciiTheme="majorBidi" w:hAnsiTheme="majorBidi" w:cstheme="majorBidi"/>
          <w:iCs/>
          <w:sz w:val="24"/>
          <w:szCs w:val="24"/>
        </w:rPr>
      </w:pPr>
      <w:r w:rsidRPr="008564EF">
        <w:rPr>
          <w:rFonts w:asciiTheme="majorBidi" w:hAnsiTheme="majorBidi" w:cstheme="majorBidi"/>
          <w:b/>
          <w:iCs/>
          <w:sz w:val="24"/>
          <w:szCs w:val="24"/>
        </w:rPr>
        <w:t>6-1-1</w:t>
      </w:r>
      <w:r w:rsidR="00CB3A76" w:rsidRPr="008564EF">
        <w:rPr>
          <w:rFonts w:asciiTheme="majorBidi" w:hAnsiTheme="majorBidi" w:cstheme="majorBidi"/>
          <w:b/>
          <w:iCs/>
          <w:sz w:val="24"/>
          <w:szCs w:val="24"/>
        </w:rPr>
        <w:t xml:space="preserve"> </w:t>
      </w:r>
      <w:r w:rsidRPr="008564EF">
        <w:rPr>
          <w:rFonts w:asciiTheme="majorBidi" w:hAnsiTheme="majorBidi" w:cstheme="majorBidi"/>
          <w:b/>
          <w:bCs/>
          <w:i/>
          <w:sz w:val="24"/>
          <w:szCs w:val="24"/>
        </w:rPr>
        <w:t>Extraction</w:t>
      </w:r>
    </w:p>
    <w:tbl>
      <w:tblPr>
        <w:tblW w:w="9072" w:type="dxa"/>
        <w:tblCellMar>
          <w:left w:w="0" w:type="dxa"/>
          <w:right w:w="0" w:type="dxa"/>
        </w:tblCellMar>
        <w:tblLook w:val="04A0" w:firstRow="1" w:lastRow="0" w:firstColumn="1" w:lastColumn="0" w:noHBand="0" w:noVBand="1"/>
      </w:tblPr>
      <w:tblGrid>
        <w:gridCol w:w="1560"/>
        <w:gridCol w:w="850"/>
        <w:gridCol w:w="1119"/>
        <w:gridCol w:w="1120"/>
        <w:gridCol w:w="1119"/>
        <w:gridCol w:w="1120"/>
        <w:gridCol w:w="1119"/>
        <w:gridCol w:w="1065"/>
      </w:tblGrid>
      <w:tr w:rsidR="00957C88" w14:paraId="62FDBCC4" w14:textId="77777777" w:rsidTr="007B123F">
        <w:trPr>
          <w:trHeight w:val="287"/>
        </w:trPr>
        <w:tc>
          <w:tcPr>
            <w:tcW w:w="1560" w:type="dxa"/>
            <w:tcBorders>
              <w:top w:val="single" w:sz="8" w:space="0" w:color="auto"/>
              <w:left w:val="nil"/>
              <w:bottom w:val="nil"/>
              <w:right w:val="nil"/>
            </w:tcBorders>
            <w:shd w:val="clear" w:color="auto" w:fill="auto"/>
            <w:tcMar>
              <w:top w:w="15" w:type="dxa"/>
              <w:left w:w="15" w:type="dxa"/>
              <w:bottom w:w="0" w:type="dxa"/>
              <w:right w:w="15" w:type="dxa"/>
            </w:tcMar>
            <w:hideMark/>
          </w:tcPr>
          <w:p w14:paraId="65D0CC1A" w14:textId="77777777" w:rsidR="00957C88" w:rsidRDefault="00957C88">
            <w:pPr>
              <w:rPr>
                <w:b/>
                <w:bCs/>
                <w:i/>
                <w:iCs/>
                <w:color w:val="000000"/>
              </w:rPr>
            </w:pPr>
            <w:r>
              <w:rPr>
                <w:b/>
                <w:bCs/>
                <w:i/>
                <w:iCs/>
                <w:color w:val="000000"/>
              </w:rPr>
              <w:t> </w:t>
            </w:r>
          </w:p>
        </w:tc>
        <w:tc>
          <w:tcPr>
            <w:tcW w:w="850" w:type="dxa"/>
            <w:tcBorders>
              <w:top w:val="single" w:sz="8" w:space="0" w:color="auto"/>
              <w:left w:val="nil"/>
              <w:bottom w:val="nil"/>
              <w:right w:val="nil"/>
            </w:tcBorders>
            <w:shd w:val="clear" w:color="auto" w:fill="auto"/>
            <w:tcMar>
              <w:top w:w="15" w:type="dxa"/>
              <w:left w:w="15" w:type="dxa"/>
              <w:bottom w:w="0" w:type="dxa"/>
              <w:right w:w="15" w:type="dxa"/>
            </w:tcMar>
            <w:hideMark/>
          </w:tcPr>
          <w:p w14:paraId="1632E1E2" w14:textId="77777777" w:rsidR="00957C88" w:rsidRDefault="00957C88">
            <w:pPr>
              <w:rPr>
                <w:b/>
                <w:bCs/>
                <w:i/>
                <w:iCs/>
                <w:color w:val="000000"/>
              </w:rPr>
            </w:pPr>
            <w:r>
              <w:rPr>
                <w:b/>
                <w:bCs/>
                <w:i/>
                <w:iCs/>
                <w:color w:val="000000"/>
              </w:rPr>
              <w:t> </w:t>
            </w:r>
          </w:p>
        </w:tc>
        <w:tc>
          <w:tcPr>
            <w:tcW w:w="2239" w:type="dxa"/>
            <w:gridSpan w:val="2"/>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391045D0" w14:textId="77777777" w:rsidR="00957C88" w:rsidRDefault="00957C88">
            <w:pPr>
              <w:jc w:val="center"/>
              <w:rPr>
                <w:b/>
                <w:bCs/>
                <w:i/>
                <w:iCs/>
                <w:color w:val="000000"/>
              </w:rPr>
            </w:pPr>
            <w:r>
              <w:rPr>
                <w:b/>
                <w:bCs/>
                <w:i/>
                <w:iCs/>
                <w:color w:val="000000"/>
              </w:rPr>
              <w:t>Groupe</w:t>
            </w:r>
          </w:p>
        </w:tc>
        <w:tc>
          <w:tcPr>
            <w:tcW w:w="2239" w:type="dxa"/>
            <w:gridSpan w:val="2"/>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40530492" w14:textId="77777777" w:rsidR="00957C88" w:rsidRDefault="00957C88">
            <w:pPr>
              <w:jc w:val="center"/>
              <w:rPr>
                <w:b/>
                <w:bCs/>
                <w:i/>
                <w:iCs/>
                <w:color w:val="000000"/>
              </w:rPr>
            </w:pPr>
            <w:proofErr w:type="spellStart"/>
            <w:r>
              <w:rPr>
                <w:b/>
                <w:bCs/>
                <w:i/>
                <w:iCs/>
                <w:color w:val="000000"/>
              </w:rPr>
              <w:t>Cosumar</w:t>
            </w:r>
            <w:proofErr w:type="spellEnd"/>
            <w:r>
              <w:rPr>
                <w:b/>
                <w:bCs/>
                <w:i/>
                <w:iCs/>
                <w:color w:val="000000"/>
              </w:rPr>
              <w:t xml:space="preserve"> sa</w:t>
            </w:r>
          </w:p>
        </w:tc>
        <w:tc>
          <w:tcPr>
            <w:tcW w:w="2184" w:type="dxa"/>
            <w:gridSpan w:val="2"/>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4BE31DDE" w14:textId="77777777" w:rsidR="00957C88" w:rsidRDefault="00957C88">
            <w:pPr>
              <w:jc w:val="center"/>
              <w:rPr>
                <w:b/>
                <w:bCs/>
                <w:i/>
                <w:iCs/>
                <w:color w:val="000000"/>
              </w:rPr>
            </w:pPr>
            <w:r>
              <w:rPr>
                <w:b/>
                <w:bCs/>
                <w:i/>
                <w:iCs/>
                <w:color w:val="000000"/>
              </w:rPr>
              <w:t>Filiales</w:t>
            </w:r>
          </w:p>
        </w:tc>
      </w:tr>
      <w:tr w:rsidR="00957C88" w14:paraId="04FD1AC1" w14:textId="77777777" w:rsidTr="007B123F">
        <w:trPr>
          <w:trHeight w:val="287"/>
        </w:trPr>
        <w:tc>
          <w:tcPr>
            <w:tcW w:w="1560" w:type="dxa"/>
            <w:tcBorders>
              <w:top w:val="nil"/>
              <w:left w:val="nil"/>
              <w:bottom w:val="single" w:sz="8" w:space="0" w:color="auto"/>
              <w:right w:val="nil"/>
            </w:tcBorders>
            <w:shd w:val="clear" w:color="auto" w:fill="auto"/>
            <w:tcMar>
              <w:top w:w="15" w:type="dxa"/>
              <w:left w:w="15" w:type="dxa"/>
              <w:bottom w:w="0" w:type="dxa"/>
              <w:right w:w="15" w:type="dxa"/>
            </w:tcMar>
            <w:hideMark/>
          </w:tcPr>
          <w:p w14:paraId="3B3F935B" w14:textId="77777777" w:rsidR="00957C88" w:rsidRDefault="00957C88">
            <w:pPr>
              <w:rPr>
                <w:b/>
                <w:bCs/>
                <w:i/>
                <w:iCs/>
                <w:color w:val="000000"/>
              </w:rPr>
            </w:pPr>
            <w:r>
              <w:rPr>
                <w:b/>
                <w:bCs/>
                <w:i/>
                <w:iCs/>
                <w:color w:val="000000"/>
              </w:rPr>
              <w:t> </w:t>
            </w:r>
          </w:p>
        </w:tc>
        <w:tc>
          <w:tcPr>
            <w:tcW w:w="850" w:type="dxa"/>
            <w:tcBorders>
              <w:top w:val="nil"/>
              <w:left w:val="nil"/>
              <w:bottom w:val="single" w:sz="8" w:space="0" w:color="auto"/>
              <w:right w:val="nil"/>
            </w:tcBorders>
            <w:shd w:val="clear" w:color="auto" w:fill="auto"/>
            <w:tcMar>
              <w:top w:w="15" w:type="dxa"/>
              <w:left w:w="15" w:type="dxa"/>
              <w:bottom w:w="0" w:type="dxa"/>
              <w:right w:w="15" w:type="dxa"/>
            </w:tcMar>
            <w:hideMark/>
          </w:tcPr>
          <w:p w14:paraId="1104CFF8" w14:textId="77777777" w:rsidR="00957C88" w:rsidRDefault="00957C88">
            <w:pPr>
              <w:rPr>
                <w:b/>
                <w:bCs/>
                <w:i/>
                <w:iCs/>
                <w:color w:val="000000"/>
              </w:rPr>
            </w:pPr>
            <w:r>
              <w:rPr>
                <w:b/>
                <w:bCs/>
                <w:i/>
                <w:iCs/>
                <w:color w:val="000000"/>
              </w:rPr>
              <w:t> </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00AB22A2" w14:textId="77777777" w:rsidR="00957C88" w:rsidRDefault="00957C88">
            <w:pPr>
              <w:jc w:val="center"/>
              <w:rPr>
                <w:b/>
                <w:bCs/>
                <w:i/>
                <w:iCs/>
                <w:color w:val="000000"/>
              </w:rPr>
            </w:pPr>
            <w:r>
              <w:rPr>
                <w:b/>
                <w:bCs/>
                <w:i/>
                <w:iCs/>
                <w:color w:val="000000"/>
              </w:rPr>
              <w:t>2022</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405C438B" w14:textId="77777777" w:rsidR="00957C88" w:rsidRDefault="00957C88">
            <w:pPr>
              <w:jc w:val="center"/>
              <w:rPr>
                <w:b/>
                <w:bCs/>
                <w:i/>
                <w:iCs/>
                <w:color w:val="000000"/>
              </w:rPr>
            </w:pPr>
            <w:r>
              <w:rPr>
                <w:b/>
                <w:bCs/>
                <w:i/>
                <w:iCs/>
                <w:color w:val="000000"/>
              </w:rPr>
              <w:t>2021</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2E980929" w14:textId="77777777" w:rsidR="00957C88" w:rsidRDefault="00957C88">
            <w:pPr>
              <w:jc w:val="center"/>
              <w:rPr>
                <w:b/>
                <w:bCs/>
                <w:i/>
                <w:iCs/>
                <w:color w:val="000000"/>
              </w:rPr>
            </w:pPr>
            <w:r>
              <w:rPr>
                <w:b/>
                <w:bCs/>
                <w:i/>
                <w:iCs/>
                <w:color w:val="000000"/>
              </w:rPr>
              <w:t>2022</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19A42AC9" w14:textId="77777777" w:rsidR="00957C88" w:rsidRDefault="00957C88">
            <w:pPr>
              <w:jc w:val="center"/>
              <w:rPr>
                <w:b/>
                <w:bCs/>
                <w:i/>
                <w:iCs/>
                <w:color w:val="000000"/>
              </w:rPr>
            </w:pPr>
            <w:r>
              <w:rPr>
                <w:b/>
                <w:bCs/>
                <w:i/>
                <w:iCs/>
                <w:color w:val="000000"/>
              </w:rPr>
              <w:t>2021</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4A0A2009" w14:textId="77777777" w:rsidR="00957C88" w:rsidRDefault="00957C88">
            <w:pPr>
              <w:jc w:val="center"/>
              <w:rPr>
                <w:b/>
                <w:bCs/>
                <w:i/>
                <w:iCs/>
                <w:color w:val="000000"/>
              </w:rPr>
            </w:pPr>
            <w:r>
              <w:rPr>
                <w:b/>
                <w:bCs/>
                <w:i/>
                <w:iCs/>
                <w:color w:val="000000"/>
              </w:rPr>
              <w:t>2022</w:t>
            </w:r>
          </w:p>
        </w:tc>
        <w:tc>
          <w:tcPr>
            <w:tcW w:w="1065"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017BC9E6" w14:textId="77777777" w:rsidR="00957C88" w:rsidRDefault="00957C88">
            <w:pPr>
              <w:jc w:val="center"/>
              <w:rPr>
                <w:b/>
                <w:bCs/>
                <w:i/>
                <w:iCs/>
                <w:color w:val="000000"/>
              </w:rPr>
            </w:pPr>
            <w:r>
              <w:rPr>
                <w:b/>
                <w:bCs/>
                <w:i/>
                <w:iCs/>
                <w:color w:val="000000"/>
              </w:rPr>
              <w:t>2021</w:t>
            </w:r>
          </w:p>
        </w:tc>
      </w:tr>
      <w:tr w:rsidR="00957C88" w14:paraId="4F88029A"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bottom"/>
            <w:hideMark/>
          </w:tcPr>
          <w:p w14:paraId="7CF8194E" w14:textId="77777777" w:rsidR="00957C88" w:rsidRDefault="00957C88">
            <w:pPr>
              <w:jc w:val="center"/>
              <w:rPr>
                <w:b/>
                <w:bCs/>
                <w:i/>
                <w:iCs/>
                <w:color w:val="000000"/>
              </w:rPr>
            </w:pP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14:paraId="54EFBDB4"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bottom"/>
            <w:hideMark/>
          </w:tcPr>
          <w:p w14:paraId="0C4D806E" w14:textId="77777777" w:rsidR="00957C88" w:rsidRDefault="00957C88"/>
        </w:tc>
        <w:tc>
          <w:tcPr>
            <w:tcW w:w="1120" w:type="dxa"/>
            <w:tcBorders>
              <w:top w:val="nil"/>
              <w:left w:val="nil"/>
              <w:bottom w:val="nil"/>
              <w:right w:val="nil"/>
            </w:tcBorders>
            <w:shd w:val="clear" w:color="auto" w:fill="auto"/>
            <w:tcMar>
              <w:top w:w="15" w:type="dxa"/>
              <w:left w:w="15" w:type="dxa"/>
              <w:bottom w:w="0" w:type="dxa"/>
              <w:right w:w="15" w:type="dxa"/>
            </w:tcMar>
            <w:vAlign w:val="bottom"/>
            <w:hideMark/>
          </w:tcPr>
          <w:p w14:paraId="1444ADDE"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bottom"/>
            <w:hideMark/>
          </w:tcPr>
          <w:p w14:paraId="29CED014" w14:textId="77777777" w:rsidR="00957C88" w:rsidRDefault="00957C88"/>
        </w:tc>
        <w:tc>
          <w:tcPr>
            <w:tcW w:w="1120" w:type="dxa"/>
            <w:tcBorders>
              <w:top w:val="nil"/>
              <w:left w:val="nil"/>
              <w:bottom w:val="nil"/>
              <w:right w:val="nil"/>
            </w:tcBorders>
            <w:shd w:val="clear" w:color="auto" w:fill="auto"/>
            <w:tcMar>
              <w:top w:w="15" w:type="dxa"/>
              <w:left w:w="15" w:type="dxa"/>
              <w:bottom w:w="0" w:type="dxa"/>
              <w:right w:w="15" w:type="dxa"/>
            </w:tcMar>
            <w:vAlign w:val="bottom"/>
            <w:hideMark/>
          </w:tcPr>
          <w:p w14:paraId="7E114C1B"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bottom"/>
            <w:hideMark/>
          </w:tcPr>
          <w:p w14:paraId="78A19487" w14:textId="77777777" w:rsidR="00957C88" w:rsidRDefault="00957C88"/>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14:paraId="69CBEE76" w14:textId="77777777" w:rsidR="00957C88" w:rsidRDefault="00957C88"/>
        </w:tc>
      </w:tr>
      <w:tr w:rsidR="00957C88" w14:paraId="51EDB3DA"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2FD8B0B4" w14:textId="77777777" w:rsidR="00957C88" w:rsidRDefault="00957C88">
            <w:pPr>
              <w:rPr>
                <w:color w:val="000000"/>
              </w:rPr>
            </w:pPr>
            <w:r>
              <w:rPr>
                <w:color w:val="000000"/>
              </w:rPr>
              <w:t>Superficie récoltée</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26FFAC4E" w14:textId="77777777" w:rsidR="00957C88" w:rsidRDefault="00957C88">
            <w:pPr>
              <w:jc w:val="center"/>
              <w:rPr>
                <w:color w:val="000000"/>
              </w:rPr>
            </w:pPr>
            <w:r>
              <w:rPr>
                <w:color w:val="000000"/>
              </w:rPr>
              <w:t xml:space="preserve">  (</w:t>
            </w:r>
            <w:proofErr w:type="spellStart"/>
            <w:proofErr w:type="gramStart"/>
            <w:r>
              <w:rPr>
                <w:color w:val="000000"/>
              </w:rPr>
              <w:t>mha</w:t>
            </w:r>
            <w:proofErr w:type="spellEnd"/>
            <w:proofErr w:type="gramEnd"/>
            <w:r>
              <w:rPr>
                <w:color w:val="000000"/>
              </w:rPr>
              <w:t>)</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3981E7AE" w14:textId="77777777" w:rsidR="00957C88" w:rsidRDefault="00957C88">
            <w:pPr>
              <w:jc w:val="center"/>
              <w:rPr>
                <w:color w:val="000000"/>
              </w:rPr>
            </w:pPr>
            <w:r>
              <w:rPr>
                <w:color w:val="000000"/>
              </w:rPr>
              <w:t>45,5</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47A1D2A8" w14:textId="77777777" w:rsidR="00957C88" w:rsidRDefault="00957C88">
            <w:pPr>
              <w:jc w:val="center"/>
              <w:rPr>
                <w:color w:val="000000"/>
              </w:rPr>
            </w:pPr>
            <w:r>
              <w:rPr>
                <w:color w:val="000000"/>
              </w:rPr>
              <w:t>53,5</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261B45B5" w14:textId="77777777" w:rsidR="00957C88" w:rsidRDefault="00957C88">
            <w:pPr>
              <w:jc w:val="center"/>
              <w:rPr>
                <w:color w:val="000000"/>
              </w:rPr>
            </w:pPr>
            <w:r>
              <w:rPr>
                <w:color w:val="000000"/>
              </w:rPr>
              <w:t>15,1</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7F4DFFF3" w14:textId="77777777" w:rsidR="00957C88" w:rsidRDefault="00957C88">
            <w:pPr>
              <w:jc w:val="center"/>
              <w:rPr>
                <w:color w:val="000000"/>
              </w:rPr>
            </w:pPr>
            <w:r>
              <w:rPr>
                <w:color w:val="000000"/>
              </w:rPr>
              <w:t>15,0</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E610D41" w14:textId="77777777" w:rsidR="00957C88" w:rsidRDefault="00957C88">
            <w:pPr>
              <w:jc w:val="center"/>
              <w:rPr>
                <w:color w:val="000000"/>
              </w:rPr>
            </w:pPr>
            <w:r>
              <w:rPr>
                <w:color w:val="000000"/>
              </w:rPr>
              <w:t>30,4</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1C4659BF" w14:textId="77777777" w:rsidR="00957C88" w:rsidRDefault="00957C88">
            <w:pPr>
              <w:jc w:val="center"/>
              <w:rPr>
                <w:color w:val="000000"/>
              </w:rPr>
            </w:pPr>
            <w:r>
              <w:rPr>
                <w:color w:val="000000"/>
              </w:rPr>
              <w:t>38,5</w:t>
            </w:r>
          </w:p>
        </w:tc>
      </w:tr>
      <w:tr w:rsidR="00957C88" w14:paraId="057366A9"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27198644" w14:textId="77777777" w:rsidR="00957C88" w:rsidRDefault="00957C88">
            <w:pPr>
              <w:rPr>
                <w:color w:val="000000"/>
              </w:rPr>
            </w:pPr>
            <w:r>
              <w:rPr>
                <w:color w:val="000000"/>
              </w:rPr>
              <w:t>Rendement</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1940B0E7" w14:textId="77777777" w:rsidR="00957C88" w:rsidRDefault="00957C88">
            <w:pPr>
              <w:jc w:val="center"/>
              <w:rPr>
                <w:color w:val="000000"/>
              </w:rPr>
            </w:pPr>
            <w:r>
              <w:rPr>
                <w:color w:val="000000"/>
              </w:rPr>
              <w:t xml:space="preserve"> (</w:t>
            </w:r>
            <w:proofErr w:type="gramStart"/>
            <w:r>
              <w:rPr>
                <w:color w:val="000000"/>
              </w:rPr>
              <w:t>t</w:t>
            </w:r>
            <w:proofErr w:type="gramEnd"/>
            <w:r>
              <w:rPr>
                <w:color w:val="000000"/>
              </w:rPr>
              <w:t>/ha)</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1CF4B5C" w14:textId="77777777" w:rsidR="00957C88" w:rsidRDefault="00957C88">
            <w:pPr>
              <w:jc w:val="center"/>
              <w:rPr>
                <w:color w:val="000000"/>
              </w:rPr>
            </w:pPr>
            <w:r>
              <w:rPr>
                <w:color w:val="000000"/>
              </w:rPr>
              <w:t>54,9</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688AE029" w14:textId="77777777" w:rsidR="00957C88" w:rsidRDefault="00957C88">
            <w:pPr>
              <w:jc w:val="center"/>
              <w:rPr>
                <w:color w:val="000000"/>
              </w:rPr>
            </w:pPr>
            <w:r>
              <w:rPr>
                <w:color w:val="000000"/>
              </w:rPr>
              <w:t>60,2</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32C679A2" w14:textId="77777777" w:rsidR="00957C88" w:rsidRDefault="00957C88">
            <w:pPr>
              <w:jc w:val="center"/>
              <w:rPr>
                <w:color w:val="000000"/>
              </w:rPr>
            </w:pPr>
            <w:r>
              <w:rPr>
                <w:color w:val="000000"/>
              </w:rPr>
              <w:t>61,2</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0335158B" w14:textId="77777777" w:rsidR="00957C88" w:rsidRDefault="00957C88">
            <w:pPr>
              <w:jc w:val="center"/>
              <w:rPr>
                <w:color w:val="000000"/>
              </w:rPr>
            </w:pPr>
            <w:r>
              <w:rPr>
                <w:color w:val="000000"/>
              </w:rPr>
              <w:t>69,4</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2688393C" w14:textId="77777777" w:rsidR="00957C88" w:rsidRDefault="00957C88">
            <w:pPr>
              <w:jc w:val="center"/>
              <w:rPr>
                <w:color w:val="000000"/>
              </w:rPr>
            </w:pPr>
            <w:r>
              <w:rPr>
                <w:color w:val="000000"/>
              </w:rPr>
              <w:t>51,8</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53086E11" w14:textId="77777777" w:rsidR="00957C88" w:rsidRDefault="00957C88">
            <w:pPr>
              <w:jc w:val="center"/>
              <w:rPr>
                <w:color w:val="000000"/>
              </w:rPr>
            </w:pPr>
            <w:r>
              <w:rPr>
                <w:color w:val="000000"/>
              </w:rPr>
              <w:t>56,6</w:t>
            </w:r>
          </w:p>
        </w:tc>
      </w:tr>
      <w:tr w:rsidR="00957C88" w14:paraId="1BCCE582"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373604C3" w14:textId="77777777" w:rsidR="00957C88" w:rsidRDefault="00957C88">
            <w:pPr>
              <w:rPr>
                <w:color w:val="000000"/>
              </w:rPr>
            </w:pPr>
            <w:r>
              <w:rPr>
                <w:color w:val="000000"/>
              </w:rPr>
              <w:t>Tonnage traité</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2E617C7D" w14:textId="77777777" w:rsidR="00957C88" w:rsidRDefault="00957C88">
            <w:pPr>
              <w:jc w:val="center"/>
              <w:rPr>
                <w:color w:val="000000"/>
              </w:rPr>
            </w:pPr>
            <w:r>
              <w:rPr>
                <w:color w:val="000000"/>
              </w:rPr>
              <w:t>(</w:t>
            </w:r>
            <w:proofErr w:type="gramStart"/>
            <w:r>
              <w:rPr>
                <w:color w:val="000000"/>
              </w:rPr>
              <w:t>mt</w:t>
            </w:r>
            <w:proofErr w:type="gramEnd"/>
            <w:r>
              <w:rPr>
                <w:color w:val="000000"/>
              </w:rPr>
              <w:t>)</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CF1A478" w14:textId="77777777" w:rsidR="00957C88" w:rsidRDefault="00957C88">
            <w:pPr>
              <w:jc w:val="center"/>
              <w:rPr>
                <w:color w:val="000000"/>
              </w:rPr>
            </w:pPr>
            <w:r>
              <w:rPr>
                <w:color w:val="000000"/>
              </w:rPr>
              <w:t>2 360,0</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0D3F805D" w14:textId="77777777" w:rsidR="00957C88" w:rsidRDefault="00957C88">
            <w:pPr>
              <w:jc w:val="center"/>
              <w:rPr>
                <w:color w:val="000000"/>
              </w:rPr>
            </w:pPr>
            <w:r>
              <w:rPr>
                <w:color w:val="000000"/>
              </w:rPr>
              <w:t>3 009,0</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582C317F" w14:textId="77777777" w:rsidR="00957C88" w:rsidRDefault="00957C88">
            <w:pPr>
              <w:jc w:val="center"/>
              <w:rPr>
                <w:color w:val="000000"/>
              </w:rPr>
            </w:pPr>
            <w:r>
              <w:rPr>
                <w:color w:val="000000"/>
              </w:rPr>
              <w:t>855,9</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3273BA71" w14:textId="77777777" w:rsidR="00957C88" w:rsidRDefault="00957C88">
            <w:pPr>
              <w:jc w:val="center"/>
              <w:rPr>
                <w:color w:val="000000"/>
              </w:rPr>
            </w:pPr>
            <w:r>
              <w:rPr>
                <w:color w:val="000000"/>
              </w:rPr>
              <w:t>957,7</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1CC44AB5" w14:textId="77777777" w:rsidR="00957C88" w:rsidRDefault="00957C88">
            <w:pPr>
              <w:jc w:val="center"/>
              <w:rPr>
                <w:color w:val="000000"/>
              </w:rPr>
            </w:pPr>
            <w:r>
              <w:rPr>
                <w:color w:val="000000"/>
              </w:rPr>
              <w:t>1 504,1</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3172CA70" w14:textId="77777777" w:rsidR="00957C88" w:rsidRDefault="00957C88">
            <w:pPr>
              <w:jc w:val="center"/>
              <w:rPr>
                <w:color w:val="000000"/>
              </w:rPr>
            </w:pPr>
            <w:r>
              <w:rPr>
                <w:color w:val="000000"/>
              </w:rPr>
              <w:t>2 051,3</w:t>
            </w:r>
          </w:p>
        </w:tc>
      </w:tr>
      <w:tr w:rsidR="00957C88" w14:paraId="12C86FAB"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1E8D7642" w14:textId="77777777" w:rsidR="00957C88" w:rsidRDefault="00957C88">
            <w:pPr>
              <w:rPr>
                <w:color w:val="000000"/>
              </w:rPr>
            </w:pPr>
            <w:r>
              <w:rPr>
                <w:color w:val="000000"/>
              </w:rPr>
              <w:t>Richesse traitée</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33FE8723" w14:textId="77777777" w:rsidR="00957C88" w:rsidRDefault="00957C88">
            <w:pPr>
              <w:jc w:val="center"/>
              <w:rPr>
                <w:color w:val="000000"/>
              </w:rPr>
            </w:pPr>
            <w:r>
              <w:rPr>
                <w:color w:val="000000"/>
              </w:rPr>
              <w:t>(%)</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4693164B" w14:textId="77777777" w:rsidR="00957C88" w:rsidRDefault="00957C88">
            <w:pPr>
              <w:jc w:val="center"/>
              <w:rPr>
                <w:color w:val="000000"/>
              </w:rPr>
            </w:pPr>
            <w:r>
              <w:rPr>
                <w:color w:val="000000"/>
              </w:rPr>
              <w:t>16,3</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13CB0727" w14:textId="77777777" w:rsidR="00957C88" w:rsidRDefault="00957C88">
            <w:pPr>
              <w:jc w:val="center"/>
              <w:rPr>
                <w:color w:val="000000"/>
              </w:rPr>
            </w:pPr>
            <w:r>
              <w:rPr>
                <w:color w:val="000000"/>
              </w:rPr>
              <w:t>15,5</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EDE16B7" w14:textId="77777777" w:rsidR="00957C88" w:rsidRDefault="00957C88">
            <w:pPr>
              <w:jc w:val="center"/>
              <w:rPr>
                <w:color w:val="000000"/>
              </w:rPr>
            </w:pPr>
            <w:r>
              <w:rPr>
                <w:color w:val="000000"/>
              </w:rPr>
              <w:t>16,7</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591A697C" w14:textId="77777777" w:rsidR="00957C88" w:rsidRDefault="00957C88">
            <w:pPr>
              <w:jc w:val="center"/>
              <w:rPr>
                <w:color w:val="000000"/>
              </w:rPr>
            </w:pPr>
            <w:r>
              <w:rPr>
                <w:color w:val="000000"/>
              </w:rPr>
              <w:t>16,1</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54D8F63" w14:textId="77777777" w:rsidR="00957C88" w:rsidRDefault="00957C88">
            <w:pPr>
              <w:jc w:val="center"/>
              <w:rPr>
                <w:color w:val="000000"/>
              </w:rPr>
            </w:pPr>
            <w:r>
              <w:rPr>
                <w:color w:val="000000"/>
              </w:rPr>
              <w:t>16,1</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6B82C4E5" w14:textId="77777777" w:rsidR="00957C88" w:rsidRDefault="00957C88">
            <w:pPr>
              <w:jc w:val="center"/>
              <w:rPr>
                <w:color w:val="000000"/>
              </w:rPr>
            </w:pPr>
            <w:r>
              <w:rPr>
                <w:color w:val="000000"/>
              </w:rPr>
              <w:t>15,1</w:t>
            </w:r>
          </w:p>
        </w:tc>
      </w:tr>
      <w:tr w:rsidR="00957C88" w14:paraId="29FE0320"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2E70AAF2" w14:textId="77777777" w:rsidR="00957C88" w:rsidRDefault="00957C88">
            <w:pPr>
              <w:jc w:val="center"/>
              <w:rPr>
                <w:color w:val="000000"/>
              </w:rPr>
            </w:pP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335AC5C1"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3C614DA9" w14:textId="77777777" w:rsidR="00957C88" w:rsidRDefault="00957C88"/>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7BED3058"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5564AC02" w14:textId="77777777" w:rsidR="00957C88" w:rsidRDefault="00957C88"/>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1227B54D" w14:textId="77777777" w:rsidR="00957C88" w:rsidRDefault="00957C88"/>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18630605" w14:textId="77777777" w:rsidR="00957C88" w:rsidRDefault="00957C88"/>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29EAA664" w14:textId="77777777" w:rsidR="00957C88" w:rsidRDefault="00957C88"/>
        </w:tc>
      </w:tr>
      <w:tr w:rsidR="00957C88" w14:paraId="10254805" w14:textId="77777777" w:rsidTr="007B123F">
        <w:trPr>
          <w:trHeight w:val="505"/>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10CAB054" w14:textId="77777777" w:rsidR="00957C88" w:rsidRDefault="00957C88">
            <w:pPr>
              <w:rPr>
                <w:b/>
                <w:bCs/>
                <w:color w:val="000000"/>
              </w:rPr>
            </w:pPr>
            <w:r>
              <w:rPr>
                <w:b/>
                <w:bCs/>
                <w:color w:val="000000"/>
              </w:rPr>
              <w:t>Extraction équivalent blanc</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4ADB47DA" w14:textId="77777777" w:rsidR="00957C88" w:rsidRDefault="00957C88">
            <w:pPr>
              <w:jc w:val="center"/>
              <w:rPr>
                <w:b/>
                <w:bCs/>
                <w:color w:val="000000"/>
              </w:rPr>
            </w:pPr>
            <w:r>
              <w:rPr>
                <w:b/>
                <w:bCs/>
                <w:color w:val="000000"/>
              </w:rPr>
              <w:t>(</w:t>
            </w:r>
            <w:proofErr w:type="gramStart"/>
            <w:r>
              <w:rPr>
                <w:b/>
                <w:bCs/>
                <w:color w:val="000000"/>
              </w:rPr>
              <w:t>mt</w:t>
            </w:r>
            <w:proofErr w:type="gramEnd"/>
            <w:r>
              <w:rPr>
                <w:b/>
                <w:bCs/>
                <w:color w:val="000000"/>
              </w:rPr>
              <w:t>)</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59605F05" w14:textId="77777777" w:rsidR="00957C88" w:rsidRDefault="00957C88">
            <w:pPr>
              <w:jc w:val="center"/>
              <w:rPr>
                <w:b/>
                <w:bCs/>
                <w:color w:val="000000"/>
              </w:rPr>
            </w:pPr>
            <w:r>
              <w:rPr>
                <w:b/>
                <w:bCs/>
                <w:color w:val="000000"/>
              </w:rPr>
              <w:t>320,9</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612A2113" w14:textId="77777777" w:rsidR="00957C88" w:rsidRDefault="00957C88">
            <w:pPr>
              <w:jc w:val="center"/>
              <w:rPr>
                <w:b/>
                <w:bCs/>
                <w:color w:val="000000"/>
              </w:rPr>
            </w:pPr>
            <w:r>
              <w:rPr>
                <w:b/>
                <w:bCs/>
                <w:color w:val="000000"/>
              </w:rPr>
              <w:t>388,4</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2843C313" w14:textId="77777777" w:rsidR="00957C88" w:rsidRDefault="00957C88">
            <w:pPr>
              <w:jc w:val="center"/>
              <w:rPr>
                <w:b/>
                <w:bCs/>
                <w:color w:val="000000"/>
              </w:rPr>
            </w:pPr>
            <w:r>
              <w:rPr>
                <w:b/>
                <w:bCs/>
                <w:color w:val="000000"/>
              </w:rPr>
              <w:t>121,5</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4A9F7C54" w14:textId="77777777" w:rsidR="00957C88" w:rsidRDefault="00957C88">
            <w:pPr>
              <w:jc w:val="center"/>
              <w:rPr>
                <w:b/>
                <w:bCs/>
                <w:color w:val="000000"/>
              </w:rPr>
            </w:pPr>
            <w:r>
              <w:rPr>
                <w:b/>
                <w:bCs/>
                <w:color w:val="000000"/>
              </w:rPr>
              <w:t>130,7</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637186D8" w14:textId="77777777" w:rsidR="00957C88" w:rsidRDefault="00957C88">
            <w:pPr>
              <w:jc w:val="center"/>
              <w:rPr>
                <w:b/>
                <w:bCs/>
                <w:color w:val="000000"/>
              </w:rPr>
            </w:pPr>
            <w:r>
              <w:rPr>
                <w:b/>
                <w:bCs/>
                <w:color w:val="000000"/>
              </w:rPr>
              <w:t>199,3</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154EEEA1" w14:textId="77777777" w:rsidR="00957C88" w:rsidRDefault="00957C88">
            <w:pPr>
              <w:jc w:val="center"/>
              <w:rPr>
                <w:b/>
                <w:bCs/>
                <w:color w:val="000000"/>
              </w:rPr>
            </w:pPr>
            <w:r>
              <w:rPr>
                <w:b/>
                <w:bCs/>
                <w:color w:val="000000"/>
              </w:rPr>
              <w:t>257,6</w:t>
            </w:r>
          </w:p>
        </w:tc>
      </w:tr>
      <w:tr w:rsidR="00957C88" w14:paraId="08280159"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01489DC5" w14:textId="77777777" w:rsidR="00957C88" w:rsidRDefault="00957C88">
            <w:pPr>
              <w:jc w:val="center"/>
              <w:rPr>
                <w:b/>
                <w:bCs/>
                <w:color w:val="000000"/>
              </w:rPr>
            </w:pP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59D939A6" w14:textId="77777777" w:rsidR="00957C88" w:rsidRDefault="00957C88"/>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58026" w14:textId="77777777" w:rsidR="00957C88" w:rsidRDefault="00957C88"/>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23E39" w14:textId="77777777" w:rsidR="00957C88" w:rsidRDefault="00957C88"/>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D378" w14:textId="77777777" w:rsidR="00957C88" w:rsidRDefault="00957C88"/>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2765D" w14:textId="77777777" w:rsidR="00957C88" w:rsidRDefault="00957C88"/>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AA78" w14:textId="77777777" w:rsidR="00957C88" w:rsidRDefault="00957C88"/>
        </w:tc>
        <w:tc>
          <w:tcPr>
            <w:tcW w:w="1065" w:type="dxa"/>
            <w:tcBorders>
              <w:top w:val="nil"/>
              <w:left w:val="nil"/>
              <w:bottom w:val="nil"/>
              <w:right w:val="nil"/>
            </w:tcBorders>
            <w:shd w:val="clear" w:color="auto" w:fill="auto"/>
            <w:noWrap/>
            <w:tcMar>
              <w:top w:w="15" w:type="dxa"/>
              <w:left w:w="15" w:type="dxa"/>
              <w:bottom w:w="0" w:type="dxa"/>
              <w:right w:w="15" w:type="dxa"/>
            </w:tcMar>
            <w:vAlign w:val="bottom"/>
            <w:hideMark/>
          </w:tcPr>
          <w:p w14:paraId="2F0FB1E2" w14:textId="77777777" w:rsidR="00957C88" w:rsidRDefault="00957C88"/>
        </w:tc>
      </w:tr>
      <w:tr w:rsidR="00957C88" w14:paraId="0AFA8DE9" w14:textId="77777777" w:rsidTr="007B123F">
        <w:trPr>
          <w:trHeight w:val="264"/>
        </w:trPr>
        <w:tc>
          <w:tcPr>
            <w:tcW w:w="1560" w:type="dxa"/>
            <w:tcBorders>
              <w:top w:val="nil"/>
              <w:left w:val="nil"/>
              <w:bottom w:val="nil"/>
              <w:right w:val="nil"/>
            </w:tcBorders>
            <w:shd w:val="clear" w:color="auto" w:fill="auto"/>
            <w:tcMar>
              <w:top w:w="15" w:type="dxa"/>
              <w:left w:w="15" w:type="dxa"/>
              <w:bottom w:w="0" w:type="dxa"/>
              <w:right w:w="15" w:type="dxa"/>
            </w:tcMar>
            <w:vAlign w:val="center"/>
            <w:hideMark/>
          </w:tcPr>
          <w:p w14:paraId="5FAA61B1" w14:textId="77777777" w:rsidR="00957C88" w:rsidRDefault="00957C88">
            <w:pPr>
              <w:rPr>
                <w:color w:val="000000"/>
              </w:rPr>
            </w:pPr>
            <w:r>
              <w:rPr>
                <w:color w:val="000000"/>
              </w:rPr>
              <w:t>Mélasse</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14:paraId="2672B977" w14:textId="77777777" w:rsidR="00957C88" w:rsidRDefault="00957C88">
            <w:pPr>
              <w:jc w:val="center"/>
              <w:rPr>
                <w:color w:val="000000"/>
              </w:rPr>
            </w:pPr>
            <w:r>
              <w:rPr>
                <w:color w:val="000000"/>
              </w:rPr>
              <w:t>(</w:t>
            </w:r>
            <w:proofErr w:type="gramStart"/>
            <w:r>
              <w:rPr>
                <w:color w:val="000000"/>
              </w:rPr>
              <w:t>mt</w:t>
            </w:r>
            <w:proofErr w:type="gramEnd"/>
            <w:r>
              <w:rPr>
                <w:color w:val="000000"/>
              </w:rPr>
              <w:t>)</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1A41CEDE" w14:textId="77777777" w:rsidR="00957C88" w:rsidRDefault="00957C88">
            <w:pPr>
              <w:jc w:val="center"/>
              <w:rPr>
                <w:color w:val="000000"/>
              </w:rPr>
            </w:pPr>
            <w:r>
              <w:rPr>
                <w:color w:val="000000"/>
              </w:rPr>
              <w:t>106,7</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69A9DCCF" w14:textId="77777777" w:rsidR="00957C88" w:rsidRDefault="00957C88">
            <w:pPr>
              <w:jc w:val="center"/>
              <w:rPr>
                <w:color w:val="000000"/>
              </w:rPr>
            </w:pPr>
            <w:r>
              <w:rPr>
                <w:color w:val="000000"/>
              </w:rPr>
              <w:t>117,1</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3488D9F3" w14:textId="77777777" w:rsidR="00957C88" w:rsidRDefault="00957C88">
            <w:pPr>
              <w:jc w:val="center"/>
              <w:rPr>
                <w:color w:val="000000"/>
              </w:rPr>
            </w:pPr>
            <w:r>
              <w:rPr>
                <w:color w:val="000000"/>
              </w:rPr>
              <w:t>36,4</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14:paraId="011E1693" w14:textId="77777777" w:rsidR="00957C88" w:rsidRDefault="00957C88">
            <w:pPr>
              <w:jc w:val="center"/>
              <w:rPr>
                <w:color w:val="000000"/>
              </w:rPr>
            </w:pPr>
            <w:r>
              <w:rPr>
                <w:color w:val="000000"/>
              </w:rPr>
              <w:t>41,5</w:t>
            </w:r>
          </w:p>
        </w:tc>
        <w:tc>
          <w:tcPr>
            <w:tcW w:w="1119" w:type="dxa"/>
            <w:tcBorders>
              <w:top w:val="nil"/>
              <w:left w:val="nil"/>
              <w:bottom w:val="nil"/>
              <w:right w:val="nil"/>
            </w:tcBorders>
            <w:shd w:val="clear" w:color="auto" w:fill="auto"/>
            <w:tcMar>
              <w:top w:w="15" w:type="dxa"/>
              <w:left w:w="15" w:type="dxa"/>
              <w:bottom w:w="0" w:type="dxa"/>
              <w:right w:w="15" w:type="dxa"/>
            </w:tcMar>
            <w:vAlign w:val="center"/>
            <w:hideMark/>
          </w:tcPr>
          <w:p w14:paraId="7A54A9F7" w14:textId="77777777" w:rsidR="00957C88" w:rsidRDefault="00957C88">
            <w:pPr>
              <w:jc w:val="center"/>
              <w:rPr>
                <w:color w:val="000000"/>
              </w:rPr>
            </w:pPr>
            <w:r>
              <w:rPr>
                <w:color w:val="000000"/>
              </w:rPr>
              <w:t>70,3</w:t>
            </w:r>
          </w:p>
        </w:tc>
        <w:tc>
          <w:tcPr>
            <w:tcW w:w="1065" w:type="dxa"/>
            <w:tcBorders>
              <w:top w:val="nil"/>
              <w:left w:val="nil"/>
              <w:bottom w:val="nil"/>
              <w:right w:val="nil"/>
            </w:tcBorders>
            <w:shd w:val="clear" w:color="auto" w:fill="auto"/>
            <w:tcMar>
              <w:top w:w="15" w:type="dxa"/>
              <w:left w:w="15" w:type="dxa"/>
              <w:bottom w:w="0" w:type="dxa"/>
              <w:right w:w="15" w:type="dxa"/>
            </w:tcMar>
            <w:vAlign w:val="center"/>
            <w:hideMark/>
          </w:tcPr>
          <w:p w14:paraId="1D095B26" w14:textId="77777777" w:rsidR="00957C88" w:rsidRDefault="00957C88">
            <w:pPr>
              <w:jc w:val="center"/>
              <w:rPr>
                <w:color w:val="000000"/>
              </w:rPr>
            </w:pPr>
            <w:r>
              <w:rPr>
                <w:color w:val="000000"/>
              </w:rPr>
              <w:t>75,6</w:t>
            </w:r>
          </w:p>
        </w:tc>
      </w:tr>
      <w:tr w:rsidR="00957C88" w14:paraId="52785042" w14:textId="77777777" w:rsidTr="007B123F">
        <w:trPr>
          <w:trHeight w:val="275"/>
        </w:trPr>
        <w:tc>
          <w:tcPr>
            <w:tcW w:w="15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922D399" w14:textId="77777777" w:rsidR="00957C88" w:rsidRDefault="00957C88">
            <w:pPr>
              <w:rPr>
                <w:color w:val="000000"/>
              </w:rPr>
            </w:pPr>
            <w:r>
              <w:rPr>
                <w:color w:val="000000"/>
              </w:rPr>
              <w:t>Pellet/pulpe</w:t>
            </w:r>
          </w:p>
        </w:tc>
        <w:tc>
          <w:tcPr>
            <w:tcW w:w="85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81C7803" w14:textId="77777777" w:rsidR="00957C88" w:rsidRDefault="00957C88">
            <w:pPr>
              <w:jc w:val="center"/>
              <w:rPr>
                <w:color w:val="000000"/>
              </w:rPr>
            </w:pPr>
            <w:r>
              <w:rPr>
                <w:color w:val="000000"/>
              </w:rPr>
              <w:t>(</w:t>
            </w:r>
            <w:proofErr w:type="gramStart"/>
            <w:r>
              <w:rPr>
                <w:color w:val="000000"/>
              </w:rPr>
              <w:t>mt</w:t>
            </w:r>
            <w:proofErr w:type="gramEnd"/>
            <w:r>
              <w:rPr>
                <w:color w:val="000000"/>
              </w:rPr>
              <w:t>)</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734E65A" w14:textId="77777777" w:rsidR="00957C88" w:rsidRDefault="00957C88">
            <w:pPr>
              <w:jc w:val="center"/>
              <w:rPr>
                <w:color w:val="000000"/>
              </w:rPr>
            </w:pPr>
            <w:r>
              <w:rPr>
                <w:color w:val="000000"/>
              </w:rPr>
              <w:t>204,6</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375EDAD" w14:textId="77777777" w:rsidR="00957C88" w:rsidRDefault="00957C88">
            <w:pPr>
              <w:jc w:val="center"/>
              <w:rPr>
                <w:color w:val="000000"/>
              </w:rPr>
            </w:pPr>
            <w:r>
              <w:rPr>
                <w:color w:val="000000"/>
              </w:rPr>
              <w:t>269,5</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E2BDDA9" w14:textId="77777777" w:rsidR="00957C88" w:rsidRDefault="00957C88">
            <w:pPr>
              <w:jc w:val="center"/>
              <w:rPr>
                <w:color w:val="000000"/>
              </w:rPr>
            </w:pPr>
            <w:r>
              <w:rPr>
                <w:color w:val="000000"/>
              </w:rPr>
              <w:t>59,1</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3E39819" w14:textId="77777777" w:rsidR="00957C88" w:rsidRDefault="00957C88">
            <w:pPr>
              <w:jc w:val="center"/>
              <w:rPr>
                <w:color w:val="000000"/>
              </w:rPr>
            </w:pPr>
            <w:r>
              <w:rPr>
                <w:color w:val="000000"/>
              </w:rPr>
              <w:t>68,2</w:t>
            </w:r>
          </w:p>
        </w:tc>
        <w:tc>
          <w:tcPr>
            <w:tcW w:w="111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D4EF316" w14:textId="77777777" w:rsidR="00957C88" w:rsidRDefault="00957C88">
            <w:pPr>
              <w:jc w:val="center"/>
              <w:rPr>
                <w:color w:val="000000"/>
              </w:rPr>
            </w:pPr>
            <w:r>
              <w:rPr>
                <w:color w:val="000000"/>
              </w:rPr>
              <w:t>145,5</w:t>
            </w:r>
          </w:p>
        </w:tc>
        <w:tc>
          <w:tcPr>
            <w:tcW w:w="106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8D08482" w14:textId="77777777" w:rsidR="00957C88" w:rsidRDefault="00957C88">
            <w:pPr>
              <w:jc w:val="center"/>
              <w:rPr>
                <w:color w:val="000000"/>
              </w:rPr>
            </w:pPr>
            <w:r>
              <w:rPr>
                <w:color w:val="000000"/>
              </w:rPr>
              <w:t>201,2</w:t>
            </w:r>
          </w:p>
        </w:tc>
      </w:tr>
    </w:tbl>
    <w:p w14:paraId="5A2A47BE" w14:textId="57B1874B" w:rsidR="006206E6" w:rsidRPr="002D00D9" w:rsidRDefault="001633F2" w:rsidP="00DA10CB">
      <w:pPr>
        <w:pStyle w:val="Corpsdetexte2"/>
        <w:spacing w:before="240" w:line="240" w:lineRule="auto"/>
        <w:rPr>
          <w:rFonts w:asciiTheme="majorBidi" w:hAnsiTheme="majorBidi" w:cstheme="majorBidi"/>
          <w:sz w:val="24"/>
          <w:szCs w:val="24"/>
        </w:rPr>
      </w:pPr>
      <w:r w:rsidRPr="000A2ADF">
        <w:rPr>
          <w:sz w:val="24"/>
          <w:szCs w:val="24"/>
        </w:rPr>
        <w:t>Les conditions climatiques défavorables caractérisées par un stress hydrique aigu ont impacté</w:t>
      </w:r>
      <w:r w:rsidR="00231E48">
        <w:rPr>
          <w:sz w:val="24"/>
          <w:szCs w:val="24"/>
        </w:rPr>
        <w:t xml:space="preserve"> </w:t>
      </w:r>
      <w:r w:rsidR="00C108AF">
        <w:rPr>
          <w:sz w:val="24"/>
          <w:szCs w:val="24"/>
        </w:rPr>
        <w:t>les superficies emblavées</w:t>
      </w:r>
      <w:r w:rsidR="00231E48">
        <w:rPr>
          <w:sz w:val="24"/>
          <w:szCs w:val="24"/>
        </w:rPr>
        <w:t xml:space="preserve"> </w:t>
      </w:r>
      <w:r w:rsidR="001F3893">
        <w:rPr>
          <w:sz w:val="24"/>
          <w:szCs w:val="24"/>
        </w:rPr>
        <w:t>et</w:t>
      </w:r>
      <w:r w:rsidRPr="000A2ADF">
        <w:rPr>
          <w:sz w:val="24"/>
          <w:szCs w:val="24"/>
        </w:rPr>
        <w:t xml:space="preserve"> les rendements des cultures sucrières</w:t>
      </w:r>
      <w:r>
        <w:rPr>
          <w:sz w:val="24"/>
          <w:szCs w:val="24"/>
        </w:rPr>
        <w:t>, ainsi l</w:t>
      </w:r>
      <w:r w:rsidRPr="00660763">
        <w:rPr>
          <w:sz w:val="24"/>
          <w:szCs w:val="24"/>
        </w:rPr>
        <w:t xml:space="preserve">a production de sucre blanc s’établit à </w:t>
      </w:r>
      <w:r>
        <w:rPr>
          <w:sz w:val="24"/>
          <w:szCs w:val="24"/>
        </w:rPr>
        <w:t>320,9</w:t>
      </w:r>
      <w:r w:rsidRPr="00660763">
        <w:rPr>
          <w:sz w:val="24"/>
          <w:szCs w:val="24"/>
        </w:rPr>
        <w:t xml:space="preserve"> mt, </w:t>
      </w:r>
      <w:r>
        <w:rPr>
          <w:sz w:val="24"/>
          <w:szCs w:val="24"/>
        </w:rPr>
        <w:t>en</w:t>
      </w:r>
      <w:r w:rsidRPr="00660763">
        <w:rPr>
          <w:sz w:val="24"/>
          <w:szCs w:val="24"/>
        </w:rPr>
        <w:t xml:space="preserve"> </w:t>
      </w:r>
      <w:r>
        <w:rPr>
          <w:sz w:val="24"/>
          <w:szCs w:val="24"/>
        </w:rPr>
        <w:t>diminution</w:t>
      </w:r>
      <w:r w:rsidRPr="00660763">
        <w:rPr>
          <w:sz w:val="24"/>
          <w:szCs w:val="24"/>
        </w:rPr>
        <w:t xml:space="preserve"> de </w:t>
      </w:r>
      <w:r w:rsidR="004E2EC0">
        <w:rPr>
          <w:sz w:val="24"/>
          <w:szCs w:val="24"/>
        </w:rPr>
        <w:t>6</w:t>
      </w:r>
      <w:r>
        <w:rPr>
          <w:sz w:val="24"/>
          <w:szCs w:val="24"/>
        </w:rPr>
        <w:t>7,</w:t>
      </w:r>
      <w:r w:rsidR="004E2EC0">
        <w:rPr>
          <w:sz w:val="24"/>
          <w:szCs w:val="24"/>
        </w:rPr>
        <w:t>5</w:t>
      </w:r>
      <w:r w:rsidRPr="00660763">
        <w:rPr>
          <w:sz w:val="24"/>
          <w:szCs w:val="24"/>
        </w:rPr>
        <w:t xml:space="preserve"> mt par rapport </w:t>
      </w:r>
      <w:r w:rsidR="004E2EC0">
        <w:rPr>
          <w:sz w:val="24"/>
          <w:szCs w:val="24"/>
        </w:rPr>
        <w:t>la campagne précédente</w:t>
      </w:r>
      <w:r w:rsidRPr="00660763">
        <w:rPr>
          <w:sz w:val="24"/>
          <w:szCs w:val="24"/>
        </w:rPr>
        <w:t xml:space="preserve"> 202</w:t>
      </w:r>
      <w:r>
        <w:rPr>
          <w:sz w:val="24"/>
          <w:szCs w:val="24"/>
        </w:rPr>
        <w:t>1</w:t>
      </w:r>
      <w:r w:rsidR="00A13760">
        <w:rPr>
          <w:rFonts w:asciiTheme="majorBidi" w:hAnsiTheme="majorBidi" w:cstheme="majorBidi"/>
          <w:sz w:val="24"/>
          <w:szCs w:val="24"/>
        </w:rPr>
        <w:t>.</w:t>
      </w:r>
    </w:p>
    <w:p w14:paraId="230F36F7" w14:textId="77777777" w:rsidR="00223AF3" w:rsidRDefault="00223AF3" w:rsidP="00D675BB">
      <w:pPr>
        <w:spacing w:before="240"/>
        <w:rPr>
          <w:rFonts w:asciiTheme="majorBidi" w:hAnsiTheme="majorBidi" w:cstheme="majorBidi"/>
          <w:sz w:val="24"/>
        </w:rPr>
      </w:pPr>
      <w:r w:rsidRPr="00F61FD9">
        <w:rPr>
          <w:rFonts w:asciiTheme="majorBidi" w:hAnsiTheme="majorBidi" w:cstheme="majorBidi"/>
          <w:b/>
          <w:sz w:val="24"/>
        </w:rPr>
        <w:t>6-1-2</w:t>
      </w:r>
      <w:r w:rsidRPr="00F61FD9">
        <w:rPr>
          <w:rFonts w:asciiTheme="majorBidi" w:hAnsiTheme="majorBidi" w:cstheme="majorBidi"/>
          <w:sz w:val="24"/>
        </w:rPr>
        <w:t xml:space="preserve"> </w:t>
      </w:r>
      <w:r w:rsidRPr="00F61FD9">
        <w:rPr>
          <w:rFonts w:asciiTheme="majorBidi" w:hAnsiTheme="majorBidi" w:cstheme="majorBidi"/>
          <w:b/>
          <w:bCs/>
          <w:i/>
          <w:iCs/>
          <w:sz w:val="24"/>
        </w:rPr>
        <w:t>Raffinage</w:t>
      </w:r>
    </w:p>
    <w:p w14:paraId="19BC6DA3" w14:textId="1D73A1C3" w:rsidR="00A74916" w:rsidRDefault="00A74916" w:rsidP="00A74916"/>
    <w:tbl>
      <w:tblPr>
        <w:tblW w:w="9156" w:type="dxa"/>
        <w:tblCellMar>
          <w:left w:w="70" w:type="dxa"/>
          <w:right w:w="70" w:type="dxa"/>
        </w:tblCellMar>
        <w:tblLook w:val="04A0" w:firstRow="1" w:lastRow="0" w:firstColumn="1" w:lastColumn="0" w:noHBand="0" w:noVBand="1"/>
      </w:tblPr>
      <w:tblGrid>
        <w:gridCol w:w="1848"/>
        <w:gridCol w:w="1218"/>
        <w:gridCol w:w="1218"/>
        <w:gridCol w:w="1218"/>
        <w:gridCol w:w="1218"/>
        <w:gridCol w:w="1218"/>
        <w:gridCol w:w="1218"/>
      </w:tblGrid>
      <w:tr w:rsidR="00B97880" w:rsidRPr="00B97880" w14:paraId="0DF46BC0" w14:textId="77777777" w:rsidTr="00B97880">
        <w:trPr>
          <w:trHeight w:val="330"/>
        </w:trPr>
        <w:tc>
          <w:tcPr>
            <w:tcW w:w="1848" w:type="dxa"/>
            <w:tcBorders>
              <w:top w:val="single" w:sz="8" w:space="0" w:color="auto"/>
              <w:left w:val="nil"/>
              <w:bottom w:val="nil"/>
              <w:right w:val="nil"/>
            </w:tcBorders>
            <w:shd w:val="clear" w:color="auto" w:fill="auto"/>
            <w:noWrap/>
            <w:hideMark/>
          </w:tcPr>
          <w:p w14:paraId="76B7C364" w14:textId="77777777" w:rsidR="00B97880" w:rsidRPr="00B97880" w:rsidRDefault="00B97880" w:rsidP="00B97880">
            <w:pPr>
              <w:rPr>
                <w:b/>
                <w:bCs/>
                <w:i/>
                <w:iCs/>
                <w:color w:val="000000"/>
                <w:sz w:val="22"/>
                <w:szCs w:val="22"/>
              </w:rPr>
            </w:pPr>
            <w:r w:rsidRPr="00B97880">
              <w:rPr>
                <w:b/>
                <w:bCs/>
                <w:i/>
                <w:iCs/>
                <w:color w:val="000000"/>
                <w:sz w:val="22"/>
                <w:szCs w:val="22"/>
              </w:rPr>
              <w:t> </w:t>
            </w:r>
          </w:p>
        </w:tc>
        <w:tc>
          <w:tcPr>
            <w:tcW w:w="2436" w:type="dxa"/>
            <w:gridSpan w:val="2"/>
            <w:tcBorders>
              <w:top w:val="single" w:sz="8" w:space="0" w:color="auto"/>
              <w:left w:val="nil"/>
              <w:bottom w:val="nil"/>
              <w:right w:val="nil"/>
            </w:tcBorders>
            <w:shd w:val="clear" w:color="auto" w:fill="auto"/>
            <w:noWrap/>
            <w:vAlign w:val="bottom"/>
            <w:hideMark/>
          </w:tcPr>
          <w:p w14:paraId="02CFCEF7" w14:textId="77777777" w:rsidR="00B97880" w:rsidRPr="00B97880" w:rsidRDefault="00B97880" w:rsidP="00B97880">
            <w:pPr>
              <w:jc w:val="center"/>
              <w:rPr>
                <w:b/>
                <w:bCs/>
                <w:i/>
                <w:iCs/>
                <w:color w:val="000000"/>
                <w:sz w:val="22"/>
                <w:szCs w:val="22"/>
              </w:rPr>
            </w:pPr>
            <w:r w:rsidRPr="00B97880">
              <w:rPr>
                <w:b/>
                <w:bCs/>
                <w:i/>
                <w:iCs/>
                <w:color w:val="000000"/>
                <w:sz w:val="22"/>
                <w:szCs w:val="22"/>
              </w:rPr>
              <w:t>Groupe</w:t>
            </w:r>
          </w:p>
        </w:tc>
        <w:tc>
          <w:tcPr>
            <w:tcW w:w="2436" w:type="dxa"/>
            <w:gridSpan w:val="2"/>
            <w:tcBorders>
              <w:top w:val="single" w:sz="8" w:space="0" w:color="auto"/>
              <w:left w:val="nil"/>
              <w:bottom w:val="nil"/>
              <w:right w:val="nil"/>
            </w:tcBorders>
            <w:shd w:val="clear" w:color="auto" w:fill="auto"/>
            <w:noWrap/>
            <w:vAlign w:val="bottom"/>
            <w:hideMark/>
          </w:tcPr>
          <w:p w14:paraId="7943821D" w14:textId="77777777" w:rsidR="00B97880" w:rsidRPr="00B97880" w:rsidRDefault="00B97880" w:rsidP="00B97880">
            <w:pPr>
              <w:jc w:val="center"/>
              <w:rPr>
                <w:b/>
                <w:bCs/>
                <w:i/>
                <w:iCs/>
                <w:color w:val="000000"/>
                <w:sz w:val="22"/>
                <w:szCs w:val="22"/>
              </w:rPr>
            </w:pPr>
            <w:proofErr w:type="spellStart"/>
            <w:r w:rsidRPr="00B97880">
              <w:rPr>
                <w:b/>
                <w:bCs/>
                <w:i/>
                <w:iCs/>
                <w:color w:val="000000"/>
                <w:sz w:val="22"/>
                <w:szCs w:val="22"/>
              </w:rPr>
              <w:t>Cosumar</w:t>
            </w:r>
            <w:proofErr w:type="spellEnd"/>
            <w:r w:rsidRPr="00B97880">
              <w:rPr>
                <w:b/>
                <w:bCs/>
                <w:i/>
                <w:iCs/>
                <w:color w:val="000000"/>
                <w:sz w:val="22"/>
                <w:szCs w:val="22"/>
              </w:rPr>
              <w:t xml:space="preserve"> sa</w:t>
            </w:r>
          </w:p>
        </w:tc>
        <w:tc>
          <w:tcPr>
            <w:tcW w:w="2436" w:type="dxa"/>
            <w:gridSpan w:val="2"/>
            <w:tcBorders>
              <w:top w:val="single" w:sz="8" w:space="0" w:color="auto"/>
              <w:left w:val="nil"/>
              <w:bottom w:val="nil"/>
              <w:right w:val="nil"/>
            </w:tcBorders>
            <w:shd w:val="clear" w:color="auto" w:fill="auto"/>
            <w:noWrap/>
            <w:vAlign w:val="bottom"/>
            <w:hideMark/>
          </w:tcPr>
          <w:p w14:paraId="2DE38F12" w14:textId="77777777" w:rsidR="00B97880" w:rsidRPr="00B97880" w:rsidRDefault="00B97880" w:rsidP="00B97880">
            <w:pPr>
              <w:jc w:val="center"/>
              <w:rPr>
                <w:b/>
                <w:bCs/>
                <w:i/>
                <w:iCs/>
                <w:color w:val="000000"/>
                <w:sz w:val="22"/>
                <w:szCs w:val="22"/>
              </w:rPr>
            </w:pPr>
            <w:r w:rsidRPr="00B97880">
              <w:rPr>
                <w:b/>
                <w:bCs/>
                <w:i/>
                <w:iCs/>
                <w:color w:val="000000"/>
                <w:sz w:val="22"/>
                <w:szCs w:val="22"/>
              </w:rPr>
              <w:t>Filiales</w:t>
            </w:r>
          </w:p>
        </w:tc>
      </w:tr>
      <w:tr w:rsidR="00B97880" w:rsidRPr="00B97880" w14:paraId="6154CC4D" w14:textId="77777777" w:rsidTr="00B97880">
        <w:trPr>
          <w:trHeight w:val="371"/>
        </w:trPr>
        <w:tc>
          <w:tcPr>
            <w:tcW w:w="1848" w:type="dxa"/>
            <w:tcBorders>
              <w:top w:val="nil"/>
              <w:left w:val="nil"/>
              <w:bottom w:val="single" w:sz="8" w:space="0" w:color="auto"/>
              <w:right w:val="nil"/>
            </w:tcBorders>
            <w:shd w:val="clear" w:color="auto" w:fill="auto"/>
            <w:noWrap/>
            <w:hideMark/>
          </w:tcPr>
          <w:p w14:paraId="74D65FCA" w14:textId="77777777" w:rsidR="00B97880" w:rsidRPr="00B97880" w:rsidRDefault="00B97880" w:rsidP="00B97880">
            <w:pPr>
              <w:rPr>
                <w:b/>
                <w:bCs/>
                <w:i/>
                <w:iCs/>
                <w:color w:val="000000"/>
                <w:sz w:val="24"/>
                <w:szCs w:val="24"/>
              </w:rPr>
            </w:pPr>
            <w:r w:rsidRPr="00B97880">
              <w:rPr>
                <w:b/>
                <w:bCs/>
                <w:i/>
                <w:iCs/>
                <w:color w:val="000000"/>
                <w:sz w:val="24"/>
                <w:szCs w:val="24"/>
              </w:rPr>
              <w:t> </w:t>
            </w:r>
          </w:p>
        </w:tc>
        <w:tc>
          <w:tcPr>
            <w:tcW w:w="1218" w:type="dxa"/>
            <w:tcBorders>
              <w:top w:val="nil"/>
              <w:left w:val="nil"/>
              <w:bottom w:val="single" w:sz="8" w:space="0" w:color="auto"/>
              <w:right w:val="nil"/>
            </w:tcBorders>
            <w:shd w:val="clear" w:color="auto" w:fill="auto"/>
            <w:vAlign w:val="bottom"/>
            <w:hideMark/>
          </w:tcPr>
          <w:p w14:paraId="5F25CDAE" w14:textId="77777777" w:rsidR="00B97880" w:rsidRPr="00B97880" w:rsidRDefault="00B97880" w:rsidP="00B97880">
            <w:pPr>
              <w:jc w:val="center"/>
              <w:rPr>
                <w:b/>
                <w:bCs/>
                <w:i/>
                <w:iCs/>
                <w:color w:val="000000"/>
              </w:rPr>
            </w:pPr>
            <w:r w:rsidRPr="00B97880">
              <w:rPr>
                <w:b/>
                <w:bCs/>
                <w:i/>
                <w:iCs/>
                <w:color w:val="000000"/>
              </w:rPr>
              <w:t>2022</w:t>
            </w:r>
          </w:p>
        </w:tc>
        <w:tc>
          <w:tcPr>
            <w:tcW w:w="1218" w:type="dxa"/>
            <w:tcBorders>
              <w:top w:val="nil"/>
              <w:left w:val="nil"/>
              <w:bottom w:val="single" w:sz="8" w:space="0" w:color="auto"/>
              <w:right w:val="nil"/>
            </w:tcBorders>
            <w:shd w:val="clear" w:color="auto" w:fill="auto"/>
            <w:vAlign w:val="bottom"/>
            <w:hideMark/>
          </w:tcPr>
          <w:p w14:paraId="48506B72" w14:textId="77777777" w:rsidR="00B97880" w:rsidRPr="00B97880" w:rsidRDefault="00B97880" w:rsidP="00B97880">
            <w:pPr>
              <w:jc w:val="center"/>
              <w:rPr>
                <w:b/>
                <w:bCs/>
                <w:i/>
                <w:iCs/>
                <w:color w:val="000000"/>
              </w:rPr>
            </w:pPr>
            <w:r w:rsidRPr="00B97880">
              <w:rPr>
                <w:b/>
                <w:bCs/>
                <w:i/>
                <w:iCs/>
                <w:color w:val="000000"/>
              </w:rPr>
              <w:t>2021</w:t>
            </w:r>
          </w:p>
        </w:tc>
        <w:tc>
          <w:tcPr>
            <w:tcW w:w="1218" w:type="dxa"/>
            <w:tcBorders>
              <w:top w:val="nil"/>
              <w:left w:val="nil"/>
              <w:bottom w:val="single" w:sz="8" w:space="0" w:color="auto"/>
              <w:right w:val="nil"/>
            </w:tcBorders>
            <w:shd w:val="clear" w:color="auto" w:fill="auto"/>
            <w:vAlign w:val="bottom"/>
            <w:hideMark/>
          </w:tcPr>
          <w:p w14:paraId="5036C915" w14:textId="77777777" w:rsidR="00B97880" w:rsidRPr="00B97880" w:rsidRDefault="00B97880" w:rsidP="00B97880">
            <w:pPr>
              <w:jc w:val="center"/>
              <w:rPr>
                <w:b/>
                <w:bCs/>
                <w:i/>
                <w:iCs/>
                <w:color w:val="000000"/>
              </w:rPr>
            </w:pPr>
            <w:r w:rsidRPr="00B97880">
              <w:rPr>
                <w:b/>
                <w:bCs/>
                <w:i/>
                <w:iCs/>
                <w:color w:val="000000"/>
              </w:rPr>
              <w:t>2022</w:t>
            </w:r>
          </w:p>
        </w:tc>
        <w:tc>
          <w:tcPr>
            <w:tcW w:w="1218" w:type="dxa"/>
            <w:tcBorders>
              <w:top w:val="nil"/>
              <w:left w:val="nil"/>
              <w:bottom w:val="single" w:sz="8" w:space="0" w:color="auto"/>
              <w:right w:val="nil"/>
            </w:tcBorders>
            <w:shd w:val="clear" w:color="auto" w:fill="auto"/>
            <w:vAlign w:val="bottom"/>
            <w:hideMark/>
          </w:tcPr>
          <w:p w14:paraId="60CD0E35" w14:textId="77777777" w:rsidR="00B97880" w:rsidRPr="00B97880" w:rsidRDefault="00B97880" w:rsidP="00B97880">
            <w:pPr>
              <w:jc w:val="center"/>
              <w:rPr>
                <w:b/>
                <w:bCs/>
                <w:i/>
                <w:iCs/>
                <w:color w:val="000000"/>
              </w:rPr>
            </w:pPr>
            <w:r w:rsidRPr="00B97880">
              <w:rPr>
                <w:b/>
                <w:bCs/>
                <w:i/>
                <w:iCs/>
                <w:color w:val="000000"/>
              </w:rPr>
              <w:t>2021</w:t>
            </w:r>
          </w:p>
        </w:tc>
        <w:tc>
          <w:tcPr>
            <w:tcW w:w="1218" w:type="dxa"/>
            <w:tcBorders>
              <w:top w:val="nil"/>
              <w:left w:val="nil"/>
              <w:bottom w:val="single" w:sz="8" w:space="0" w:color="auto"/>
              <w:right w:val="nil"/>
            </w:tcBorders>
            <w:shd w:val="clear" w:color="auto" w:fill="auto"/>
            <w:vAlign w:val="bottom"/>
            <w:hideMark/>
          </w:tcPr>
          <w:p w14:paraId="35A6F074" w14:textId="77777777" w:rsidR="00B97880" w:rsidRPr="00B97880" w:rsidRDefault="00B97880" w:rsidP="00B97880">
            <w:pPr>
              <w:jc w:val="center"/>
              <w:rPr>
                <w:b/>
                <w:bCs/>
                <w:i/>
                <w:iCs/>
                <w:color w:val="000000"/>
              </w:rPr>
            </w:pPr>
            <w:r w:rsidRPr="00B97880">
              <w:rPr>
                <w:b/>
                <w:bCs/>
                <w:i/>
                <w:iCs/>
                <w:color w:val="000000"/>
              </w:rPr>
              <w:t>2022</w:t>
            </w:r>
          </w:p>
        </w:tc>
        <w:tc>
          <w:tcPr>
            <w:tcW w:w="1218" w:type="dxa"/>
            <w:tcBorders>
              <w:top w:val="nil"/>
              <w:left w:val="nil"/>
              <w:bottom w:val="single" w:sz="8" w:space="0" w:color="auto"/>
              <w:right w:val="nil"/>
            </w:tcBorders>
            <w:shd w:val="clear" w:color="auto" w:fill="auto"/>
            <w:vAlign w:val="bottom"/>
            <w:hideMark/>
          </w:tcPr>
          <w:p w14:paraId="60636CE1" w14:textId="77777777" w:rsidR="00B97880" w:rsidRPr="00B97880" w:rsidRDefault="00B97880" w:rsidP="00B97880">
            <w:pPr>
              <w:jc w:val="center"/>
              <w:rPr>
                <w:b/>
                <w:bCs/>
                <w:i/>
                <w:iCs/>
                <w:color w:val="000000"/>
              </w:rPr>
            </w:pPr>
            <w:r w:rsidRPr="00B97880">
              <w:rPr>
                <w:b/>
                <w:bCs/>
                <w:i/>
                <w:iCs/>
                <w:color w:val="000000"/>
              </w:rPr>
              <w:t>2021</w:t>
            </w:r>
          </w:p>
        </w:tc>
      </w:tr>
      <w:tr w:rsidR="00B97880" w:rsidRPr="00B97880" w14:paraId="781DABF0" w14:textId="77777777" w:rsidTr="00B97880">
        <w:trPr>
          <w:trHeight w:val="344"/>
        </w:trPr>
        <w:tc>
          <w:tcPr>
            <w:tcW w:w="1848" w:type="dxa"/>
            <w:tcBorders>
              <w:top w:val="nil"/>
              <w:left w:val="nil"/>
              <w:bottom w:val="nil"/>
              <w:right w:val="nil"/>
            </w:tcBorders>
            <w:shd w:val="clear" w:color="auto" w:fill="auto"/>
            <w:noWrap/>
            <w:vAlign w:val="bottom"/>
            <w:hideMark/>
          </w:tcPr>
          <w:p w14:paraId="0D2E9AA4" w14:textId="77777777" w:rsidR="00B97880" w:rsidRPr="00B97880" w:rsidRDefault="00B97880" w:rsidP="00B97880">
            <w:pPr>
              <w:jc w:val="center"/>
              <w:rPr>
                <w:b/>
                <w:bCs/>
                <w:i/>
                <w:iCs/>
                <w:color w:val="000000"/>
              </w:rPr>
            </w:pPr>
          </w:p>
        </w:tc>
        <w:tc>
          <w:tcPr>
            <w:tcW w:w="1218" w:type="dxa"/>
            <w:tcBorders>
              <w:top w:val="nil"/>
              <w:left w:val="nil"/>
              <w:bottom w:val="nil"/>
              <w:right w:val="nil"/>
            </w:tcBorders>
            <w:shd w:val="clear" w:color="auto" w:fill="auto"/>
            <w:noWrap/>
            <w:vAlign w:val="bottom"/>
            <w:hideMark/>
          </w:tcPr>
          <w:p w14:paraId="4FEF31EF" w14:textId="77777777" w:rsidR="00B97880" w:rsidRPr="00B97880" w:rsidRDefault="00B97880" w:rsidP="00B97880"/>
        </w:tc>
        <w:tc>
          <w:tcPr>
            <w:tcW w:w="1218" w:type="dxa"/>
            <w:tcBorders>
              <w:top w:val="nil"/>
              <w:left w:val="nil"/>
              <w:bottom w:val="nil"/>
              <w:right w:val="nil"/>
            </w:tcBorders>
            <w:shd w:val="clear" w:color="auto" w:fill="auto"/>
            <w:noWrap/>
            <w:vAlign w:val="bottom"/>
            <w:hideMark/>
          </w:tcPr>
          <w:p w14:paraId="265B8C0C" w14:textId="77777777" w:rsidR="00B97880" w:rsidRPr="00B97880" w:rsidRDefault="00B97880" w:rsidP="00B97880"/>
        </w:tc>
        <w:tc>
          <w:tcPr>
            <w:tcW w:w="1218" w:type="dxa"/>
            <w:tcBorders>
              <w:top w:val="nil"/>
              <w:left w:val="nil"/>
              <w:bottom w:val="nil"/>
              <w:right w:val="nil"/>
            </w:tcBorders>
            <w:shd w:val="clear" w:color="auto" w:fill="auto"/>
            <w:noWrap/>
            <w:vAlign w:val="bottom"/>
            <w:hideMark/>
          </w:tcPr>
          <w:p w14:paraId="21186341" w14:textId="77777777" w:rsidR="00B97880" w:rsidRPr="00B97880" w:rsidRDefault="00B97880" w:rsidP="00B97880"/>
        </w:tc>
        <w:tc>
          <w:tcPr>
            <w:tcW w:w="1218" w:type="dxa"/>
            <w:tcBorders>
              <w:top w:val="nil"/>
              <w:left w:val="nil"/>
              <w:bottom w:val="nil"/>
              <w:right w:val="nil"/>
            </w:tcBorders>
            <w:shd w:val="clear" w:color="auto" w:fill="auto"/>
            <w:noWrap/>
            <w:vAlign w:val="bottom"/>
            <w:hideMark/>
          </w:tcPr>
          <w:p w14:paraId="3FA4859C" w14:textId="77777777" w:rsidR="00B97880" w:rsidRPr="00B97880" w:rsidRDefault="00B97880" w:rsidP="00B97880"/>
        </w:tc>
        <w:tc>
          <w:tcPr>
            <w:tcW w:w="1218" w:type="dxa"/>
            <w:tcBorders>
              <w:top w:val="nil"/>
              <w:left w:val="nil"/>
              <w:bottom w:val="nil"/>
              <w:right w:val="nil"/>
            </w:tcBorders>
            <w:shd w:val="clear" w:color="auto" w:fill="auto"/>
            <w:noWrap/>
            <w:vAlign w:val="bottom"/>
            <w:hideMark/>
          </w:tcPr>
          <w:p w14:paraId="25A69913" w14:textId="77777777" w:rsidR="00B97880" w:rsidRPr="00B97880" w:rsidRDefault="00B97880" w:rsidP="00B97880"/>
        </w:tc>
        <w:tc>
          <w:tcPr>
            <w:tcW w:w="1218" w:type="dxa"/>
            <w:tcBorders>
              <w:top w:val="nil"/>
              <w:left w:val="nil"/>
              <w:bottom w:val="nil"/>
              <w:right w:val="nil"/>
            </w:tcBorders>
            <w:shd w:val="clear" w:color="auto" w:fill="auto"/>
            <w:noWrap/>
            <w:vAlign w:val="bottom"/>
            <w:hideMark/>
          </w:tcPr>
          <w:p w14:paraId="034B3ADC" w14:textId="77777777" w:rsidR="00B97880" w:rsidRPr="00B97880" w:rsidRDefault="00B97880" w:rsidP="00B97880"/>
        </w:tc>
      </w:tr>
      <w:tr w:rsidR="00B97880" w:rsidRPr="00B97880" w14:paraId="30583A19" w14:textId="77777777" w:rsidTr="00B97880">
        <w:trPr>
          <w:trHeight w:val="344"/>
        </w:trPr>
        <w:tc>
          <w:tcPr>
            <w:tcW w:w="1848" w:type="dxa"/>
            <w:tcBorders>
              <w:top w:val="nil"/>
              <w:left w:val="nil"/>
              <w:bottom w:val="nil"/>
              <w:right w:val="nil"/>
            </w:tcBorders>
            <w:shd w:val="clear" w:color="auto" w:fill="auto"/>
            <w:noWrap/>
            <w:vAlign w:val="bottom"/>
            <w:hideMark/>
          </w:tcPr>
          <w:p w14:paraId="255A01DD" w14:textId="77777777" w:rsidR="00B97880" w:rsidRPr="00B97880" w:rsidRDefault="00B97880" w:rsidP="00B97880">
            <w:pPr>
              <w:rPr>
                <w:b/>
                <w:bCs/>
                <w:color w:val="000000"/>
                <w:sz w:val="24"/>
                <w:szCs w:val="24"/>
              </w:rPr>
            </w:pPr>
            <w:r w:rsidRPr="00B97880">
              <w:rPr>
                <w:b/>
                <w:bCs/>
                <w:color w:val="000000"/>
                <w:sz w:val="24"/>
                <w:szCs w:val="24"/>
              </w:rPr>
              <w:t>Raffinage (mt)</w:t>
            </w:r>
          </w:p>
        </w:tc>
        <w:tc>
          <w:tcPr>
            <w:tcW w:w="1218" w:type="dxa"/>
            <w:tcBorders>
              <w:top w:val="nil"/>
              <w:left w:val="nil"/>
              <w:bottom w:val="nil"/>
              <w:right w:val="nil"/>
            </w:tcBorders>
            <w:shd w:val="clear" w:color="auto" w:fill="auto"/>
            <w:noWrap/>
            <w:hideMark/>
          </w:tcPr>
          <w:p w14:paraId="09064671" w14:textId="77777777" w:rsidR="00B97880" w:rsidRPr="00B97880" w:rsidRDefault="00B97880" w:rsidP="00B97880">
            <w:pPr>
              <w:jc w:val="right"/>
              <w:rPr>
                <w:color w:val="000000"/>
                <w:sz w:val="24"/>
                <w:szCs w:val="24"/>
              </w:rPr>
            </w:pPr>
            <w:r w:rsidRPr="00B97880">
              <w:rPr>
                <w:color w:val="000000"/>
                <w:sz w:val="24"/>
                <w:szCs w:val="24"/>
              </w:rPr>
              <w:t>1 589,9</w:t>
            </w:r>
          </w:p>
        </w:tc>
        <w:tc>
          <w:tcPr>
            <w:tcW w:w="1218" w:type="dxa"/>
            <w:tcBorders>
              <w:top w:val="nil"/>
              <w:left w:val="nil"/>
              <w:bottom w:val="nil"/>
              <w:right w:val="nil"/>
            </w:tcBorders>
            <w:shd w:val="clear" w:color="auto" w:fill="auto"/>
            <w:noWrap/>
            <w:hideMark/>
          </w:tcPr>
          <w:p w14:paraId="50C917A5" w14:textId="77777777" w:rsidR="00B97880" w:rsidRPr="00B97880" w:rsidRDefault="00B97880" w:rsidP="00B97880">
            <w:pPr>
              <w:jc w:val="right"/>
              <w:rPr>
                <w:color w:val="000000"/>
                <w:sz w:val="24"/>
                <w:szCs w:val="24"/>
              </w:rPr>
            </w:pPr>
            <w:r w:rsidRPr="00B97880">
              <w:rPr>
                <w:color w:val="000000"/>
                <w:sz w:val="24"/>
                <w:szCs w:val="24"/>
              </w:rPr>
              <w:t>1 390,9</w:t>
            </w:r>
          </w:p>
        </w:tc>
        <w:tc>
          <w:tcPr>
            <w:tcW w:w="1218" w:type="dxa"/>
            <w:tcBorders>
              <w:top w:val="nil"/>
              <w:left w:val="nil"/>
              <w:bottom w:val="nil"/>
              <w:right w:val="nil"/>
            </w:tcBorders>
            <w:shd w:val="clear" w:color="000000" w:fill="FFFFFF"/>
            <w:noWrap/>
            <w:hideMark/>
          </w:tcPr>
          <w:p w14:paraId="4D9CF06E" w14:textId="77777777" w:rsidR="00B97880" w:rsidRPr="00B97880" w:rsidRDefault="00B97880" w:rsidP="00B97880">
            <w:pPr>
              <w:jc w:val="right"/>
              <w:rPr>
                <w:color w:val="000000"/>
                <w:sz w:val="24"/>
                <w:szCs w:val="24"/>
              </w:rPr>
            </w:pPr>
            <w:r w:rsidRPr="00B97880">
              <w:rPr>
                <w:color w:val="000000"/>
                <w:sz w:val="24"/>
                <w:szCs w:val="24"/>
              </w:rPr>
              <w:t>1 541,2</w:t>
            </w:r>
          </w:p>
        </w:tc>
        <w:tc>
          <w:tcPr>
            <w:tcW w:w="1218" w:type="dxa"/>
            <w:tcBorders>
              <w:top w:val="nil"/>
              <w:left w:val="nil"/>
              <w:bottom w:val="nil"/>
              <w:right w:val="nil"/>
            </w:tcBorders>
            <w:shd w:val="clear" w:color="000000" w:fill="FFFFFF"/>
            <w:noWrap/>
            <w:hideMark/>
          </w:tcPr>
          <w:p w14:paraId="18C07D7C" w14:textId="77777777" w:rsidR="00B97880" w:rsidRPr="00B97880" w:rsidRDefault="00B97880" w:rsidP="00B97880">
            <w:pPr>
              <w:jc w:val="right"/>
              <w:rPr>
                <w:color w:val="000000"/>
                <w:sz w:val="24"/>
                <w:szCs w:val="24"/>
              </w:rPr>
            </w:pPr>
            <w:r w:rsidRPr="00B97880">
              <w:rPr>
                <w:color w:val="000000"/>
                <w:sz w:val="24"/>
                <w:szCs w:val="24"/>
              </w:rPr>
              <w:t>1 387,1</w:t>
            </w:r>
          </w:p>
        </w:tc>
        <w:tc>
          <w:tcPr>
            <w:tcW w:w="1218" w:type="dxa"/>
            <w:tcBorders>
              <w:top w:val="nil"/>
              <w:left w:val="nil"/>
              <w:bottom w:val="nil"/>
              <w:right w:val="nil"/>
            </w:tcBorders>
            <w:shd w:val="clear" w:color="000000" w:fill="FFFFFF"/>
            <w:noWrap/>
            <w:hideMark/>
          </w:tcPr>
          <w:p w14:paraId="2B9AC980" w14:textId="77777777" w:rsidR="00B97880" w:rsidRPr="00B97880" w:rsidRDefault="00B97880" w:rsidP="00B97880">
            <w:pPr>
              <w:jc w:val="right"/>
              <w:rPr>
                <w:color w:val="000000"/>
                <w:sz w:val="24"/>
                <w:szCs w:val="24"/>
              </w:rPr>
            </w:pPr>
            <w:r w:rsidRPr="00B97880">
              <w:rPr>
                <w:color w:val="000000"/>
                <w:sz w:val="24"/>
                <w:szCs w:val="24"/>
              </w:rPr>
              <w:t>48,7</w:t>
            </w:r>
          </w:p>
        </w:tc>
        <w:tc>
          <w:tcPr>
            <w:tcW w:w="1218" w:type="dxa"/>
            <w:tcBorders>
              <w:top w:val="nil"/>
              <w:left w:val="nil"/>
              <w:bottom w:val="nil"/>
              <w:right w:val="nil"/>
            </w:tcBorders>
            <w:shd w:val="clear" w:color="000000" w:fill="FFFFFF"/>
            <w:noWrap/>
            <w:hideMark/>
          </w:tcPr>
          <w:p w14:paraId="6C3109F7" w14:textId="77777777" w:rsidR="00B97880" w:rsidRPr="00B97880" w:rsidRDefault="00B97880" w:rsidP="00B97880">
            <w:pPr>
              <w:jc w:val="right"/>
              <w:rPr>
                <w:color w:val="000000"/>
                <w:sz w:val="24"/>
                <w:szCs w:val="24"/>
              </w:rPr>
            </w:pPr>
            <w:r w:rsidRPr="00B97880">
              <w:rPr>
                <w:color w:val="000000"/>
                <w:sz w:val="24"/>
                <w:szCs w:val="24"/>
              </w:rPr>
              <w:t>3,8</w:t>
            </w:r>
          </w:p>
        </w:tc>
      </w:tr>
      <w:tr w:rsidR="00B97880" w:rsidRPr="00B97880" w14:paraId="074645FC" w14:textId="77777777" w:rsidTr="00B97880">
        <w:trPr>
          <w:trHeight w:val="358"/>
        </w:trPr>
        <w:tc>
          <w:tcPr>
            <w:tcW w:w="1848" w:type="dxa"/>
            <w:tcBorders>
              <w:top w:val="nil"/>
              <w:left w:val="nil"/>
              <w:bottom w:val="single" w:sz="8" w:space="0" w:color="auto"/>
              <w:right w:val="nil"/>
            </w:tcBorders>
            <w:shd w:val="clear" w:color="auto" w:fill="auto"/>
            <w:noWrap/>
            <w:vAlign w:val="bottom"/>
            <w:hideMark/>
          </w:tcPr>
          <w:p w14:paraId="43B9A42D"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43DC3D0C"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731EC202"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7E05BFF5"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3DA2164F"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0E3EBBBB" w14:textId="77777777" w:rsidR="00B97880" w:rsidRPr="00B97880" w:rsidRDefault="00B97880" w:rsidP="00B97880">
            <w:pPr>
              <w:rPr>
                <w:color w:val="000000"/>
                <w:sz w:val="24"/>
                <w:szCs w:val="24"/>
              </w:rPr>
            </w:pPr>
            <w:r w:rsidRPr="00B97880">
              <w:rPr>
                <w:color w:val="000000"/>
                <w:sz w:val="24"/>
                <w:szCs w:val="24"/>
              </w:rPr>
              <w:t> </w:t>
            </w:r>
          </w:p>
        </w:tc>
        <w:tc>
          <w:tcPr>
            <w:tcW w:w="1218" w:type="dxa"/>
            <w:tcBorders>
              <w:top w:val="nil"/>
              <w:left w:val="nil"/>
              <w:bottom w:val="single" w:sz="8" w:space="0" w:color="auto"/>
              <w:right w:val="nil"/>
            </w:tcBorders>
            <w:shd w:val="clear" w:color="auto" w:fill="auto"/>
            <w:noWrap/>
            <w:vAlign w:val="bottom"/>
            <w:hideMark/>
          </w:tcPr>
          <w:p w14:paraId="17B49F0C" w14:textId="77777777" w:rsidR="00B97880" w:rsidRPr="00B97880" w:rsidRDefault="00B97880" w:rsidP="00B97880">
            <w:pPr>
              <w:rPr>
                <w:color w:val="000000"/>
                <w:sz w:val="24"/>
                <w:szCs w:val="24"/>
              </w:rPr>
            </w:pPr>
            <w:r w:rsidRPr="00B97880">
              <w:rPr>
                <w:color w:val="000000"/>
                <w:sz w:val="24"/>
                <w:szCs w:val="24"/>
              </w:rPr>
              <w:t> </w:t>
            </w:r>
          </w:p>
        </w:tc>
      </w:tr>
    </w:tbl>
    <w:p w14:paraId="55BAF7D2" w14:textId="213F8E2E" w:rsidR="00403852" w:rsidRDefault="00223AF3" w:rsidP="00DA10CB">
      <w:pPr>
        <w:spacing w:before="240" w:after="100" w:line="276" w:lineRule="auto"/>
        <w:jc w:val="both"/>
        <w:rPr>
          <w:rFonts w:asciiTheme="majorBidi" w:hAnsiTheme="majorBidi" w:cstheme="majorBidi"/>
          <w:sz w:val="24"/>
          <w:szCs w:val="24"/>
        </w:rPr>
      </w:pPr>
      <w:r w:rsidRPr="00F85590">
        <w:rPr>
          <w:rFonts w:asciiTheme="majorBidi" w:hAnsiTheme="majorBidi" w:cstheme="majorBidi"/>
          <w:sz w:val="24"/>
          <w:szCs w:val="24"/>
        </w:rPr>
        <w:t xml:space="preserve">Le niveau de la production de l’activité raffinage est en </w:t>
      </w:r>
      <w:r w:rsidR="007C4FE0" w:rsidRPr="00F85590">
        <w:rPr>
          <w:rFonts w:asciiTheme="majorBidi" w:hAnsiTheme="majorBidi" w:cstheme="majorBidi"/>
          <w:sz w:val="24"/>
          <w:szCs w:val="24"/>
        </w:rPr>
        <w:t>augmentation de</w:t>
      </w:r>
      <w:r w:rsidR="002E2626" w:rsidRPr="00F85590">
        <w:rPr>
          <w:rFonts w:asciiTheme="majorBidi" w:hAnsiTheme="majorBidi" w:cstheme="majorBidi"/>
          <w:sz w:val="24"/>
          <w:szCs w:val="24"/>
        </w:rPr>
        <w:t xml:space="preserve"> +</w:t>
      </w:r>
      <w:r w:rsidR="004E2EC0" w:rsidRPr="00F85590">
        <w:rPr>
          <w:rFonts w:asciiTheme="majorBidi" w:hAnsiTheme="majorBidi" w:cstheme="majorBidi"/>
          <w:sz w:val="24"/>
          <w:szCs w:val="24"/>
        </w:rPr>
        <w:t>199</w:t>
      </w:r>
      <w:r w:rsidRPr="00F85590">
        <w:rPr>
          <w:rFonts w:asciiTheme="majorBidi" w:hAnsiTheme="majorBidi" w:cstheme="majorBidi"/>
          <w:sz w:val="24"/>
          <w:szCs w:val="24"/>
        </w:rPr>
        <w:t xml:space="preserve"> mt</w:t>
      </w:r>
      <w:r w:rsidR="0040303D" w:rsidRPr="00F85590">
        <w:rPr>
          <w:rFonts w:asciiTheme="majorBidi" w:hAnsiTheme="majorBidi" w:cstheme="majorBidi"/>
          <w:sz w:val="24"/>
          <w:szCs w:val="24"/>
        </w:rPr>
        <w:t xml:space="preserve"> </w:t>
      </w:r>
      <w:r w:rsidR="00C108AF">
        <w:rPr>
          <w:rFonts w:asciiTheme="majorBidi" w:hAnsiTheme="majorBidi" w:cstheme="majorBidi"/>
          <w:sz w:val="24"/>
          <w:szCs w:val="24"/>
        </w:rPr>
        <w:t xml:space="preserve">grâce à l’amélioration de la cadence de la raffinerie ainsi que le raffinage </w:t>
      </w:r>
      <w:r w:rsidR="007A5F7D">
        <w:rPr>
          <w:rFonts w:asciiTheme="majorBidi" w:hAnsiTheme="majorBidi" w:cstheme="majorBidi"/>
          <w:sz w:val="24"/>
          <w:szCs w:val="24"/>
        </w:rPr>
        <w:t>au niveau des sucreries pendant la</w:t>
      </w:r>
      <w:r w:rsidR="00C108AF">
        <w:rPr>
          <w:rFonts w:asciiTheme="majorBidi" w:hAnsiTheme="majorBidi" w:cstheme="majorBidi"/>
          <w:sz w:val="24"/>
          <w:szCs w:val="24"/>
        </w:rPr>
        <w:t xml:space="preserve"> campagne et ce afin de combler le</w:t>
      </w:r>
      <w:r w:rsidR="0040303D" w:rsidRPr="00F85590">
        <w:rPr>
          <w:rFonts w:asciiTheme="majorBidi" w:hAnsiTheme="majorBidi" w:cstheme="majorBidi"/>
          <w:sz w:val="24"/>
          <w:szCs w:val="24"/>
        </w:rPr>
        <w:t xml:space="preserve"> retrait de la production locale</w:t>
      </w:r>
      <w:r w:rsidR="00403852">
        <w:rPr>
          <w:rFonts w:asciiTheme="majorBidi" w:hAnsiTheme="majorBidi" w:cstheme="majorBidi"/>
          <w:sz w:val="24"/>
          <w:szCs w:val="24"/>
        </w:rPr>
        <w:t xml:space="preserve"> et la croissance de l’activité export</w:t>
      </w:r>
      <w:r w:rsidR="0040303D">
        <w:rPr>
          <w:rFonts w:asciiTheme="majorBidi" w:hAnsiTheme="majorBidi" w:cstheme="majorBidi"/>
          <w:sz w:val="24"/>
          <w:szCs w:val="24"/>
        </w:rPr>
        <w:t>.</w:t>
      </w:r>
    </w:p>
    <w:p w14:paraId="1E3E4ABD" w14:textId="77777777" w:rsidR="00DA10CB" w:rsidRDefault="00DA10CB" w:rsidP="00DA10CB">
      <w:pPr>
        <w:spacing w:before="240" w:after="100" w:line="276" w:lineRule="auto"/>
        <w:jc w:val="both"/>
        <w:rPr>
          <w:rFonts w:asciiTheme="majorBidi" w:hAnsiTheme="majorBidi" w:cstheme="majorBidi"/>
          <w:sz w:val="24"/>
          <w:szCs w:val="24"/>
        </w:rPr>
      </w:pPr>
    </w:p>
    <w:p w14:paraId="6C0A2C7B" w14:textId="77777777" w:rsidR="002279C9" w:rsidRPr="002D00D9" w:rsidRDefault="00CB3F04" w:rsidP="00FB0877">
      <w:pPr>
        <w:numPr>
          <w:ilvl w:val="1"/>
          <w:numId w:val="0"/>
        </w:numPr>
        <w:tabs>
          <w:tab w:val="num" w:pos="360"/>
        </w:tabs>
        <w:spacing w:before="240"/>
        <w:jc w:val="both"/>
        <w:rPr>
          <w:rFonts w:asciiTheme="majorBidi" w:hAnsiTheme="majorBidi" w:cstheme="majorBidi"/>
          <w:b/>
          <w:sz w:val="24"/>
        </w:rPr>
      </w:pPr>
      <w:r w:rsidRPr="00724DFD">
        <w:rPr>
          <w:rFonts w:asciiTheme="majorBidi" w:hAnsiTheme="majorBidi" w:cstheme="majorBidi"/>
          <w:b/>
          <w:sz w:val="24"/>
        </w:rPr>
        <w:t>6-2 Comptes consolidés</w:t>
      </w:r>
    </w:p>
    <w:p w14:paraId="5D596E1B" w14:textId="77777777" w:rsidR="00CB3F04" w:rsidRDefault="00CB3F04" w:rsidP="006E2FB9">
      <w:pPr>
        <w:spacing w:line="276" w:lineRule="auto"/>
        <w:jc w:val="right"/>
        <w:rPr>
          <w:rFonts w:asciiTheme="majorBidi" w:hAnsiTheme="majorBidi" w:cstheme="majorBidi"/>
          <w:bCs/>
          <w:i/>
          <w:iCs/>
          <w:sz w:val="24"/>
          <w:szCs w:val="24"/>
        </w:rPr>
      </w:pP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00995868" w:rsidRPr="002D00D9">
        <w:rPr>
          <w:rFonts w:asciiTheme="majorBidi" w:hAnsiTheme="majorBidi" w:cstheme="majorBidi"/>
          <w:bCs/>
          <w:i/>
          <w:iCs/>
          <w:sz w:val="24"/>
          <w:szCs w:val="24"/>
        </w:rPr>
        <w:t>(</w:t>
      </w:r>
      <w:r w:rsidR="0090503B">
        <w:rPr>
          <w:rFonts w:asciiTheme="majorBidi" w:hAnsiTheme="majorBidi" w:cstheme="majorBidi"/>
          <w:bCs/>
          <w:i/>
          <w:iCs/>
          <w:sz w:val="24"/>
          <w:szCs w:val="24"/>
        </w:rPr>
        <w:t>E</w:t>
      </w:r>
      <w:r w:rsidR="00995868" w:rsidRPr="002D00D9">
        <w:rPr>
          <w:rFonts w:asciiTheme="majorBidi" w:hAnsiTheme="majorBidi" w:cstheme="majorBidi"/>
          <w:bCs/>
          <w:i/>
          <w:iCs/>
          <w:sz w:val="24"/>
          <w:szCs w:val="24"/>
        </w:rPr>
        <w:t>n</w:t>
      </w:r>
      <w:r w:rsidR="0090503B">
        <w:rPr>
          <w:rFonts w:asciiTheme="majorBidi" w:hAnsiTheme="majorBidi" w:cstheme="majorBidi"/>
          <w:bCs/>
          <w:i/>
          <w:iCs/>
          <w:sz w:val="24"/>
          <w:szCs w:val="24"/>
        </w:rPr>
        <w:t xml:space="preserve"> </w:t>
      </w:r>
      <w:proofErr w:type="spellStart"/>
      <w:r w:rsidR="00995868" w:rsidRPr="002D00D9">
        <w:rPr>
          <w:rFonts w:asciiTheme="majorBidi" w:hAnsiTheme="majorBidi" w:cstheme="majorBidi"/>
          <w:bCs/>
          <w:i/>
          <w:iCs/>
          <w:sz w:val="24"/>
          <w:szCs w:val="24"/>
        </w:rPr>
        <w:t>Mdh</w:t>
      </w:r>
      <w:proofErr w:type="spellEnd"/>
      <w:r w:rsidR="00995868" w:rsidRPr="002D00D9">
        <w:rPr>
          <w:rFonts w:asciiTheme="majorBidi" w:hAnsiTheme="majorBidi" w:cstheme="majorBidi"/>
          <w:bCs/>
          <w:i/>
          <w:iCs/>
          <w:sz w:val="24"/>
          <w:szCs w:val="24"/>
        </w:rPr>
        <w:t>)</w:t>
      </w:r>
    </w:p>
    <w:tbl>
      <w:tblPr>
        <w:tblW w:w="9341" w:type="dxa"/>
        <w:tblCellMar>
          <w:left w:w="70" w:type="dxa"/>
          <w:right w:w="70" w:type="dxa"/>
        </w:tblCellMar>
        <w:tblLook w:val="04A0" w:firstRow="1" w:lastRow="0" w:firstColumn="1" w:lastColumn="0" w:noHBand="0" w:noVBand="1"/>
      </w:tblPr>
      <w:tblGrid>
        <w:gridCol w:w="5540"/>
        <w:gridCol w:w="981"/>
        <w:gridCol w:w="880"/>
        <w:gridCol w:w="980"/>
        <w:gridCol w:w="960"/>
      </w:tblGrid>
      <w:tr w:rsidR="007B14A9" w:rsidRPr="007B14A9" w14:paraId="598B0B12" w14:textId="77777777" w:rsidTr="00560731">
        <w:trPr>
          <w:trHeight w:val="338"/>
        </w:trPr>
        <w:tc>
          <w:tcPr>
            <w:tcW w:w="5540" w:type="dxa"/>
            <w:tcBorders>
              <w:top w:val="single" w:sz="12" w:space="0" w:color="auto"/>
              <w:left w:val="nil"/>
              <w:bottom w:val="nil"/>
              <w:right w:val="nil"/>
            </w:tcBorders>
            <w:shd w:val="clear" w:color="auto" w:fill="auto"/>
            <w:noWrap/>
            <w:vAlign w:val="bottom"/>
            <w:hideMark/>
          </w:tcPr>
          <w:p w14:paraId="4DFA8DAD" w14:textId="77777777" w:rsidR="007B14A9" w:rsidRPr="007B14A9" w:rsidRDefault="007B14A9" w:rsidP="007B14A9">
            <w:pPr>
              <w:rPr>
                <w:color w:val="000000"/>
                <w:sz w:val="24"/>
                <w:szCs w:val="24"/>
              </w:rPr>
            </w:pPr>
            <w:r w:rsidRPr="007B14A9">
              <w:rPr>
                <w:color w:val="000000"/>
                <w:sz w:val="24"/>
                <w:szCs w:val="24"/>
              </w:rPr>
              <w:t> </w:t>
            </w:r>
          </w:p>
        </w:tc>
        <w:tc>
          <w:tcPr>
            <w:tcW w:w="981" w:type="dxa"/>
            <w:vMerge w:val="restart"/>
            <w:tcBorders>
              <w:top w:val="single" w:sz="12" w:space="0" w:color="auto"/>
              <w:left w:val="nil"/>
              <w:bottom w:val="single" w:sz="12" w:space="0" w:color="000000"/>
              <w:right w:val="nil"/>
            </w:tcBorders>
            <w:shd w:val="clear" w:color="auto" w:fill="auto"/>
            <w:vAlign w:val="center"/>
            <w:hideMark/>
          </w:tcPr>
          <w:p w14:paraId="201A05FC" w14:textId="77777777" w:rsidR="007B14A9" w:rsidRPr="007B14A9" w:rsidRDefault="007B14A9" w:rsidP="007B14A9">
            <w:pPr>
              <w:jc w:val="center"/>
              <w:rPr>
                <w:b/>
                <w:bCs/>
                <w:i/>
                <w:iCs/>
                <w:color w:val="000000"/>
                <w:sz w:val="24"/>
                <w:szCs w:val="24"/>
              </w:rPr>
            </w:pPr>
            <w:r w:rsidRPr="007B14A9">
              <w:rPr>
                <w:b/>
                <w:bCs/>
                <w:i/>
                <w:iCs/>
                <w:color w:val="000000"/>
                <w:sz w:val="24"/>
                <w:szCs w:val="24"/>
              </w:rPr>
              <w:t>2022</w:t>
            </w:r>
          </w:p>
        </w:tc>
        <w:tc>
          <w:tcPr>
            <w:tcW w:w="880" w:type="dxa"/>
            <w:vMerge w:val="restart"/>
            <w:tcBorders>
              <w:top w:val="single" w:sz="12" w:space="0" w:color="auto"/>
              <w:left w:val="nil"/>
              <w:bottom w:val="single" w:sz="12" w:space="0" w:color="000000"/>
              <w:right w:val="nil"/>
            </w:tcBorders>
            <w:shd w:val="clear" w:color="auto" w:fill="auto"/>
            <w:vAlign w:val="center"/>
            <w:hideMark/>
          </w:tcPr>
          <w:p w14:paraId="216449C0" w14:textId="77777777" w:rsidR="007B14A9" w:rsidRPr="007B14A9" w:rsidRDefault="007B14A9" w:rsidP="007B14A9">
            <w:pPr>
              <w:jc w:val="center"/>
              <w:rPr>
                <w:b/>
                <w:bCs/>
                <w:i/>
                <w:iCs/>
                <w:color w:val="000000"/>
                <w:sz w:val="24"/>
                <w:szCs w:val="24"/>
              </w:rPr>
            </w:pPr>
            <w:r w:rsidRPr="007B14A9">
              <w:rPr>
                <w:b/>
                <w:bCs/>
                <w:i/>
                <w:iCs/>
                <w:color w:val="000000"/>
                <w:sz w:val="24"/>
                <w:szCs w:val="24"/>
              </w:rPr>
              <w:t>2021</w:t>
            </w:r>
          </w:p>
        </w:tc>
        <w:tc>
          <w:tcPr>
            <w:tcW w:w="1940" w:type="dxa"/>
            <w:gridSpan w:val="2"/>
            <w:tcBorders>
              <w:top w:val="single" w:sz="12" w:space="0" w:color="auto"/>
              <w:left w:val="nil"/>
              <w:bottom w:val="nil"/>
              <w:right w:val="nil"/>
            </w:tcBorders>
            <w:shd w:val="clear" w:color="auto" w:fill="auto"/>
            <w:hideMark/>
          </w:tcPr>
          <w:p w14:paraId="1F6DFCE1" w14:textId="77777777" w:rsidR="007B14A9" w:rsidRPr="007B14A9" w:rsidRDefault="007B14A9" w:rsidP="007B14A9">
            <w:pPr>
              <w:jc w:val="center"/>
              <w:rPr>
                <w:b/>
                <w:bCs/>
                <w:i/>
                <w:iCs/>
                <w:color w:val="000000"/>
                <w:sz w:val="24"/>
                <w:szCs w:val="24"/>
              </w:rPr>
            </w:pPr>
            <w:r w:rsidRPr="007B14A9">
              <w:rPr>
                <w:b/>
                <w:bCs/>
                <w:i/>
                <w:iCs/>
                <w:color w:val="000000"/>
                <w:sz w:val="24"/>
                <w:szCs w:val="24"/>
              </w:rPr>
              <w:t>Evolution</w:t>
            </w:r>
          </w:p>
        </w:tc>
      </w:tr>
      <w:tr w:rsidR="007B14A9" w:rsidRPr="007B14A9" w14:paraId="7F4FC58B" w14:textId="77777777" w:rsidTr="00560731">
        <w:trPr>
          <w:trHeight w:val="338"/>
        </w:trPr>
        <w:tc>
          <w:tcPr>
            <w:tcW w:w="5540" w:type="dxa"/>
            <w:tcBorders>
              <w:top w:val="nil"/>
              <w:left w:val="nil"/>
              <w:bottom w:val="single" w:sz="12" w:space="0" w:color="auto"/>
              <w:right w:val="nil"/>
            </w:tcBorders>
            <w:shd w:val="clear" w:color="auto" w:fill="auto"/>
            <w:noWrap/>
            <w:vAlign w:val="bottom"/>
            <w:hideMark/>
          </w:tcPr>
          <w:p w14:paraId="46348862" w14:textId="77777777" w:rsidR="007B14A9" w:rsidRPr="007B14A9" w:rsidRDefault="007B14A9" w:rsidP="007B14A9">
            <w:pPr>
              <w:rPr>
                <w:color w:val="000000"/>
                <w:sz w:val="24"/>
                <w:szCs w:val="24"/>
              </w:rPr>
            </w:pPr>
            <w:r w:rsidRPr="007B14A9">
              <w:rPr>
                <w:color w:val="000000"/>
                <w:sz w:val="24"/>
                <w:szCs w:val="24"/>
              </w:rPr>
              <w:t> </w:t>
            </w:r>
          </w:p>
        </w:tc>
        <w:tc>
          <w:tcPr>
            <w:tcW w:w="981" w:type="dxa"/>
            <w:vMerge/>
            <w:tcBorders>
              <w:top w:val="single" w:sz="12" w:space="0" w:color="auto"/>
              <w:left w:val="nil"/>
              <w:bottom w:val="single" w:sz="12" w:space="0" w:color="000000"/>
              <w:right w:val="nil"/>
            </w:tcBorders>
            <w:vAlign w:val="center"/>
            <w:hideMark/>
          </w:tcPr>
          <w:p w14:paraId="6860DF15" w14:textId="77777777" w:rsidR="007B14A9" w:rsidRPr="007B14A9" w:rsidRDefault="007B14A9" w:rsidP="007B14A9">
            <w:pPr>
              <w:rPr>
                <w:b/>
                <w:bCs/>
                <w:i/>
                <w:iCs/>
                <w:color w:val="000000"/>
                <w:sz w:val="24"/>
                <w:szCs w:val="24"/>
              </w:rPr>
            </w:pPr>
          </w:p>
        </w:tc>
        <w:tc>
          <w:tcPr>
            <w:tcW w:w="880" w:type="dxa"/>
            <w:vMerge/>
            <w:tcBorders>
              <w:top w:val="single" w:sz="12" w:space="0" w:color="auto"/>
              <w:left w:val="nil"/>
              <w:bottom w:val="single" w:sz="12" w:space="0" w:color="000000"/>
              <w:right w:val="nil"/>
            </w:tcBorders>
            <w:vAlign w:val="center"/>
            <w:hideMark/>
          </w:tcPr>
          <w:p w14:paraId="675B0D68" w14:textId="77777777" w:rsidR="007B14A9" w:rsidRPr="007B14A9" w:rsidRDefault="007B14A9" w:rsidP="007B14A9">
            <w:pPr>
              <w:rPr>
                <w:b/>
                <w:bCs/>
                <w:i/>
                <w:iCs/>
                <w:color w:val="000000"/>
                <w:sz w:val="24"/>
                <w:szCs w:val="24"/>
              </w:rPr>
            </w:pPr>
          </w:p>
        </w:tc>
        <w:tc>
          <w:tcPr>
            <w:tcW w:w="980" w:type="dxa"/>
            <w:tcBorders>
              <w:top w:val="nil"/>
              <w:left w:val="nil"/>
              <w:bottom w:val="single" w:sz="12" w:space="0" w:color="auto"/>
              <w:right w:val="nil"/>
            </w:tcBorders>
            <w:shd w:val="clear" w:color="auto" w:fill="auto"/>
            <w:hideMark/>
          </w:tcPr>
          <w:p w14:paraId="2B1E3463" w14:textId="77777777" w:rsidR="007B14A9" w:rsidRPr="007B14A9" w:rsidRDefault="007B14A9" w:rsidP="007B14A9">
            <w:pPr>
              <w:jc w:val="center"/>
              <w:rPr>
                <w:b/>
                <w:bCs/>
                <w:i/>
                <w:iCs/>
                <w:color w:val="000000"/>
                <w:sz w:val="24"/>
                <w:szCs w:val="24"/>
              </w:rPr>
            </w:pPr>
            <w:r w:rsidRPr="007B14A9">
              <w:rPr>
                <w:b/>
                <w:bCs/>
                <w:i/>
                <w:iCs/>
                <w:color w:val="000000"/>
                <w:sz w:val="24"/>
                <w:szCs w:val="24"/>
              </w:rPr>
              <w:t xml:space="preserve">Absolu </w:t>
            </w:r>
          </w:p>
        </w:tc>
        <w:tc>
          <w:tcPr>
            <w:tcW w:w="960" w:type="dxa"/>
            <w:tcBorders>
              <w:top w:val="nil"/>
              <w:left w:val="nil"/>
              <w:bottom w:val="single" w:sz="12" w:space="0" w:color="auto"/>
              <w:right w:val="nil"/>
            </w:tcBorders>
            <w:shd w:val="clear" w:color="auto" w:fill="auto"/>
            <w:hideMark/>
          </w:tcPr>
          <w:p w14:paraId="40CC7921" w14:textId="77777777" w:rsidR="007B14A9" w:rsidRPr="007B14A9" w:rsidRDefault="007B14A9" w:rsidP="007B14A9">
            <w:pPr>
              <w:jc w:val="center"/>
              <w:rPr>
                <w:b/>
                <w:bCs/>
                <w:i/>
                <w:iCs/>
                <w:color w:val="000000"/>
                <w:sz w:val="24"/>
                <w:szCs w:val="24"/>
              </w:rPr>
            </w:pPr>
            <w:r w:rsidRPr="007B14A9">
              <w:rPr>
                <w:b/>
                <w:bCs/>
                <w:i/>
                <w:iCs/>
                <w:color w:val="000000"/>
                <w:sz w:val="24"/>
                <w:szCs w:val="24"/>
              </w:rPr>
              <w:t>%</w:t>
            </w:r>
          </w:p>
        </w:tc>
      </w:tr>
      <w:tr w:rsidR="007B14A9" w:rsidRPr="007B14A9" w14:paraId="56293E0C" w14:textId="77777777" w:rsidTr="00560731">
        <w:trPr>
          <w:trHeight w:val="326"/>
        </w:trPr>
        <w:tc>
          <w:tcPr>
            <w:tcW w:w="5540" w:type="dxa"/>
            <w:tcBorders>
              <w:top w:val="nil"/>
              <w:left w:val="nil"/>
              <w:bottom w:val="nil"/>
              <w:right w:val="nil"/>
            </w:tcBorders>
            <w:shd w:val="clear" w:color="auto" w:fill="auto"/>
            <w:noWrap/>
            <w:vAlign w:val="bottom"/>
            <w:hideMark/>
          </w:tcPr>
          <w:p w14:paraId="325A6E8B" w14:textId="77777777" w:rsidR="007B14A9" w:rsidRPr="007B14A9" w:rsidRDefault="007B14A9" w:rsidP="007B14A9">
            <w:pPr>
              <w:jc w:val="center"/>
              <w:rPr>
                <w:b/>
                <w:bCs/>
                <w:i/>
                <w:iCs/>
                <w:color w:val="000000"/>
                <w:sz w:val="24"/>
                <w:szCs w:val="24"/>
              </w:rPr>
            </w:pPr>
          </w:p>
        </w:tc>
        <w:tc>
          <w:tcPr>
            <w:tcW w:w="981" w:type="dxa"/>
            <w:tcBorders>
              <w:top w:val="nil"/>
              <w:left w:val="nil"/>
              <w:bottom w:val="nil"/>
              <w:right w:val="nil"/>
            </w:tcBorders>
            <w:shd w:val="clear" w:color="auto" w:fill="auto"/>
            <w:noWrap/>
            <w:vAlign w:val="bottom"/>
            <w:hideMark/>
          </w:tcPr>
          <w:p w14:paraId="524F8683" w14:textId="77777777" w:rsidR="007B14A9" w:rsidRPr="007B14A9" w:rsidRDefault="007B14A9" w:rsidP="007B14A9"/>
        </w:tc>
        <w:tc>
          <w:tcPr>
            <w:tcW w:w="880" w:type="dxa"/>
            <w:tcBorders>
              <w:top w:val="nil"/>
              <w:left w:val="nil"/>
              <w:bottom w:val="nil"/>
              <w:right w:val="nil"/>
            </w:tcBorders>
            <w:shd w:val="clear" w:color="auto" w:fill="auto"/>
            <w:noWrap/>
            <w:vAlign w:val="bottom"/>
            <w:hideMark/>
          </w:tcPr>
          <w:p w14:paraId="4FE83C63" w14:textId="77777777" w:rsidR="007B14A9" w:rsidRPr="007B14A9" w:rsidRDefault="007B14A9" w:rsidP="007B14A9"/>
        </w:tc>
        <w:tc>
          <w:tcPr>
            <w:tcW w:w="980" w:type="dxa"/>
            <w:tcBorders>
              <w:top w:val="nil"/>
              <w:left w:val="nil"/>
              <w:bottom w:val="nil"/>
              <w:right w:val="nil"/>
            </w:tcBorders>
            <w:shd w:val="clear" w:color="auto" w:fill="auto"/>
            <w:noWrap/>
            <w:vAlign w:val="bottom"/>
            <w:hideMark/>
          </w:tcPr>
          <w:p w14:paraId="1B6171EA" w14:textId="77777777" w:rsidR="007B14A9" w:rsidRPr="007B14A9" w:rsidRDefault="007B14A9" w:rsidP="007B14A9"/>
        </w:tc>
        <w:tc>
          <w:tcPr>
            <w:tcW w:w="960" w:type="dxa"/>
            <w:tcBorders>
              <w:top w:val="nil"/>
              <w:left w:val="nil"/>
              <w:bottom w:val="nil"/>
              <w:right w:val="nil"/>
            </w:tcBorders>
            <w:shd w:val="clear" w:color="auto" w:fill="auto"/>
            <w:noWrap/>
            <w:vAlign w:val="bottom"/>
            <w:hideMark/>
          </w:tcPr>
          <w:p w14:paraId="045BF095" w14:textId="77777777" w:rsidR="007B14A9" w:rsidRPr="007B14A9" w:rsidRDefault="007B14A9" w:rsidP="007B14A9"/>
        </w:tc>
      </w:tr>
      <w:tr w:rsidR="007B14A9" w:rsidRPr="007B14A9" w14:paraId="3016A752" w14:textId="77777777" w:rsidTr="00560731">
        <w:trPr>
          <w:trHeight w:val="313"/>
        </w:trPr>
        <w:tc>
          <w:tcPr>
            <w:tcW w:w="5540" w:type="dxa"/>
            <w:tcBorders>
              <w:top w:val="nil"/>
              <w:left w:val="nil"/>
              <w:bottom w:val="nil"/>
              <w:right w:val="nil"/>
            </w:tcBorders>
            <w:shd w:val="clear" w:color="auto" w:fill="auto"/>
            <w:noWrap/>
            <w:vAlign w:val="bottom"/>
            <w:hideMark/>
          </w:tcPr>
          <w:p w14:paraId="073E3BDD" w14:textId="77777777" w:rsidR="007B14A9" w:rsidRPr="007B14A9" w:rsidRDefault="007B14A9" w:rsidP="007B14A9">
            <w:pPr>
              <w:rPr>
                <w:color w:val="000000"/>
                <w:sz w:val="24"/>
                <w:szCs w:val="24"/>
              </w:rPr>
            </w:pPr>
            <w:r w:rsidRPr="007B14A9">
              <w:rPr>
                <w:color w:val="000000"/>
                <w:sz w:val="24"/>
                <w:szCs w:val="24"/>
              </w:rPr>
              <w:t>Chiffre d'affaires</w:t>
            </w:r>
          </w:p>
        </w:tc>
        <w:tc>
          <w:tcPr>
            <w:tcW w:w="981" w:type="dxa"/>
            <w:tcBorders>
              <w:top w:val="nil"/>
              <w:left w:val="nil"/>
              <w:bottom w:val="nil"/>
              <w:right w:val="nil"/>
            </w:tcBorders>
            <w:shd w:val="clear" w:color="auto" w:fill="auto"/>
            <w:noWrap/>
            <w:vAlign w:val="bottom"/>
            <w:hideMark/>
          </w:tcPr>
          <w:p w14:paraId="798B372B" w14:textId="77777777" w:rsidR="007B14A9" w:rsidRPr="007B14A9" w:rsidRDefault="007B14A9" w:rsidP="007B14A9">
            <w:pPr>
              <w:jc w:val="right"/>
              <w:rPr>
                <w:color w:val="000000"/>
                <w:sz w:val="24"/>
                <w:szCs w:val="24"/>
              </w:rPr>
            </w:pPr>
            <w:r w:rsidRPr="007B14A9">
              <w:rPr>
                <w:color w:val="000000"/>
                <w:sz w:val="24"/>
                <w:szCs w:val="24"/>
              </w:rPr>
              <w:t>10 432,9</w:t>
            </w:r>
          </w:p>
        </w:tc>
        <w:tc>
          <w:tcPr>
            <w:tcW w:w="880" w:type="dxa"/>
            <w:tcBorders>
              <w:top w:val="nil"/>
              <w:left w:val="nil"/>
              <w:bottom w:val="nil"/>
              <w:right w:val="nil"/>
            </w:tcBorders>
            <w:shd w:val="clear" w:color="auto" w:fill="auto"/>
            <w:noWrap/>
            <w:vAlign w:val="bottom"/>
            <w:hideMark/>
          </w:tcPr>
          <w:p w14:paraId="6CD05B10" w14:textId="77777777" w:rsidR="007B14A9" w:rsidRPr="007B14A9" w:rsidRDefault="007B14A9" w:rsidP="007B14A9">
            <w:pPr>
              <w:jc w:val="right"/>
              <w:rPr>
                <w:color w:val="000000"/>
                <w:sz w:val="24"/>
                <w:szCs w:val="24"/>
              </w:rPr>
            </w:pPr>
            <w:r w:rsidRPr="007B14A9">
              <w:rPr>
                <w:color w:val="000000"/>
                <w:sz w:val="24"/>
                <w:szCs w:val="24"/>
              </w:rPr>
              <w:t>9 112,5</w:t>
            </w:r>
          </w:p>
        </w:tc>
        <w:tc>
          <w:tcPr>
            <w:tcW w:w="980" w:type="dxa"/>
            <w:tcBorders>
              <w:top w:val="nil"/>
              <w:left w:val="nil"/>
              <w:bottom w:val="nil"/>
              <w:right w:val="nil"/>
            </w:tcBorders>
            <w:shd w:val="clear" w:color="auto" w:fill="auto"/>
            <w:noWrap/>
            <w:vAlign w:val="bottom"/>
            <w:hideMark/>
          </w:tcPr>
          <w:p w14:paraId="10426B21" w14:textId="77777777" w:rsidR="007B14A9" w:rsidRPr="007B14A9" w:rsidRDefault="007B14A9" w:rsidP="007B14A9">
            <w:pPr>
              <w:jc w:val="right"/>
              <w:rPr>
                <w:color w:val="000000"/>
                <w:sz w:val="24"/>
                <w:szCs w:val="24"/>
              </w:rPr>
            </w:pPr>
            <w:r w:rsidRPr="007B14A9">
              <w:rPr>
                <w:color w:val="000000"/>
                <w:sz w:val="24"/>
                <w:szCs w:val="24"/>
              </w:rPr>
              <w:t>1 320,4</w:t>
            </w:r>
          </w:p>
        </w:tc>
        <w:tc>
          <w:tcPr>
            <w:tcW w:w="960" w:type="dxa"/>
            <w:tcBorders>
              <w:top w:val="nil"/>
              <w:left w:val="nil"/>
              <w:bottom w:val="nil"/>
              <w:right w:val="nil"/>
            </w:tcBorders>
            <w:shd w:val="clear" w:color="auto" w:fill="auto"/>
            <w:noWrap/>
            <w:vAlign w:val="bottom"/>
            <w:hideMark/>
          </w:tcPr>
          <w:p w14:paraId="5F147D45" w14:textId="77777777" w:rsidR="007B14A9" w:rsidRPr="007B14A9" w:rsidRDefault="007B14A9" w:rsidP="007B14A9">
            <w:pPr>
              <w:jc w:val="right"/>
              <w:rPr>
                <w:color w:val="000000"/>
                <w:sz w:val="24"/>
                <w:szCs w:val="24"/>
              </w:rPr>
            </w:pPr>
            <w:r w:rsidRPr="007B14A9">
              <w:rPr>
                <w:color w:val="000000"/>
                <w:sz w:val="24"/>
                <w:szCs w:val="24"/>
              </w:rPr>
              <w:t>14,5</w:t>
            </w:r>
          </w:p>
        </w:tc>
      </w:tr>
      <w:tr w:rsidR="007B14A9" w:rsidRPr="007B14A9" w14:paraId="2024AB4B" w14:textId="77777777" w:rsidTr="00560731">
        <w:trPr>
          <w:trHeight w:val="313"/>
        </w:trPr>
        <w:tc>
          <w:tcPr>
            <w:tcW w:w="5540" w:type="dxa"/>
            <w:tcBorders>
              <w:top w:val="nil"/>
              <w:left w:val="nil"/>
              <w:bottom w:val="nil"/>
              <w:right w:val="nil"/>
            </w:tcBorders>
            <w:shd w:val="clear" w:color="auto" w:fill="auto"/>
            <w:noWrap/>
            <w:vAlign w:val="bottom"/>
            <w:hideMark/>
          </w:tcPr>
          <w:p w14:paraId="701DB3CD" w14:textId="77777777" w:rsidR="007B14A9" w:rsidRPr="007B14A9" w:rsidRDefault="007B14A9" w:rsidP="007B14A9">
            <w:pPr>
              <w:jc w:val="right"/>
              <w:rPr>
                <w:color w:val="000000"/>
                <w:sz w:val="24"/>
                <w:szCs w:val="24"/>
              </w:rPr>
            </w:pPr>
          </w:p>
        </w:tc>
        <w:tc>
          <w:tcPr>
            <w:tcW w:w="981" w:type="dxa"/>
            <w:tcBorders>
              <w:top w:val="nil"/>
              <w:left w:val="nil"/>
              <w:bottom w:val="nil"/>
              <w:right w:val="nil"/>
            </w:tcBorders>
            <w:shd w:val="clear" w:color="auto" w:fill="auto"/>
            <w:noWrap/>
            <w:vAlign w:val="bottom"/>
            <w:hideMark/>
          </w:tcPr>
          <w:p w14:paraId="3E87B676" w14:textId="77777777" w:rsidR="007B14A9" w:rsidRPr="007B14A9" w:rsidRDefault="007B14A9" w:rsidP="007B14A9"/>
        </w:tc>
        <w:tc>
          <w:tcPr>
            <w:tcW w:w="880" w:type="dxa"/>
            <w:tcBorders>
              <w:top w:val="nil"/>
              <w:left w:val="nil"/>
              <w:bottom w:val="nil"/>
              <w:right w:val="nil"/>
            </w:tcBorders>
            <w:shd w:val="clear" w:color="auto" w:fill="auto"/>
            <w:noWrap/>
            <w:vAlign w:val="bottom"/>
            <w:hideMark/>
          </w:tcPr>
          <w:p w14:paraId="776F916C" w14:textId="77777777" w:rsidR="007B14A9" w:rsidRPr="007B14A9" w:rsidRDefault="007B14A9" w:rsidP="007B14A9"/>
        </w:tc>
        <w:tc>
          <w:tcPr>
            <w:tcW w:w="980" w:type="dxa"/>
            <w:tcBorders>
              <w:top w:val="nil"/>
              <w:left w:val="nil"/>
              <w:bottom w:val="nil"/>
              <w:right w:val="nil"/>
            </w:tcBorders>
            <w:shd w:val="clear" w:color="auto" w:fill="auto"/>
            <w:noWrap/>
            <w:vAlign w:val="bottom"/>
            <w:hideMark/>
          </w:tcPr>
          <w:p w14:paraId="0E2AE428" w14:textId="77777777" w:rsidR="007B14A9" w:rsidRPr="007B14A9" w:rsidRDefault="007B14A9" w:rsidP="007B14A9"/>
        </w:tc>
        <w:tc>
          <w:tcPr>
            <w:tcW w:w="960" w:type="dxa"/>
            <w:tcBorders>
              <w:top w:val="nil"/>
              <w:left w:val="nil"/>
              <w:bottom w:val="nil"/>
              <w:right w:val="nil"/>
            </w:tcBorders>
            <w:shd w:val="clear" w:color="auto" w:fill="auto"/>
            <w:noWrap/>
            <w:vAlign w:val="bottom"/>
            <w:hideMark/>
          </w:tcPr>
          <w:p w14:paraId="1E7F9931" w14:textId="77777777" w:rsidR="007B14A9" w:rsidRPr="007B14A9" w:rsidRDefault="007B14A9" w:rsidP="007B14A9"/>
        </w:tc>
      </w:tr>
      <w:tr w:rsidR="007B14A9" w:rsidRPr="007B14A9" w14:paraId="176DB5E3" w14:textId="77777777" w:rsidTr="00560731">
        <w:trPr>
          <w:trHeight w:val="313"/>
        </w:trPr>
        <w:tc>
          <w:tcPr>
            <w:tcW w:w="5540" w:type="dxa"/>
            <w:tcBorders>
              <w:top w:val="nil"/>
              <w:left w:val="nil"/>
              <w:bottom w:val="nil"/>
              <w:right w:val="nil"/>
            </w:tcBorders>
            <w:shd w:val="clear" w:color="auto" w:fill="auto"/>
            <w:noWrap/>
            <w:vAlign w:val="bottom"/>
            <w:hideMark/>
          </w:tcPr>
          <w:p w14:paraId="39CC2274" w14:textId="77777777" w:rsidR="007B14A9" w:rsidRPr="007B14A9" w:rsidRDefault="007B14A9" w:rsidP="007B14A9">
            <w:pPr>
              <w:rPr>
                <w:b/>
                <w:bCs/>
                <w:color w:val="000000"/>
                <w:sz w:val="24"/>
                <w:szCs w:val="24"/>
              </w:rPr>
            </w:pPr>
            <w:r w:rsidRPr="007B14A9">
              <w:rPr>
                <w:b/>
                <w:bCs/>
                <w:color w:val="000000"/>
                <w:sz w:val="24"/>
                <w:szCs w:val="24"/>
              </w:rPr>
              <w:t>EBE</w:t>
            </w:r>
          </w:p>
        </w:tc>
        <w:tc>
          <w:tcPr>
            <w:tcW w:w="981" w:type="dxa"/>
            <w:tcBorders>
              <w:top w:val="nil"/>
              <w:left w:val="nil"/>
              <w:bottom w:val="nil"/>
              <w:right w:val="nil"/>
            </w:tcBorders>
            <w:shd w:val="clear" w:color="auto" w:fill="auto"/>
            <w:noWrap/>
            <w:vAlign w:val="bottom"/>
            <w:hideMark/>
          </w:tcPr>
          <w:p w14:paraId="67529D8C" w14:textId="77777777" w:rsidR="007B14A9" w:rsidRPr="007B14A9" w:rsidRDefault="007B14A9" w:rsidP="007B14A9">
            <w:pPr>
              <w:jc w:val="right"/>
              <w:rPr>
                <w:b/>
                <w:bCs/>
                <w:color w:val="000000"/>
                <w:sz w:val="24"/>
                <w:szCs w:val="24"/>
              </w:rPr>
            </w:pPr>
            <w:r w:rsidRPr="007B14A9">
              <w:rPr>
                <w:b/>
                <w:bCs/>
                <w:color w:val="000000"/>
                <w:sz w:val="24"/>
                <w:szCs w:val="24"/>
              </w:rPr>
              <w:t>1 718,1</w:t>
            </w:r>
          </w:p>
        </w:tc>
        <w:tc>
          <w:tcPr>
            <w:tcW w:w="880" w:type="dxa"/>
            <w:tcBorders>
              <w:top w:val="nil"/>
              <w:left w:val="nil"/>
              <w:bottom w:val="nil"/>
              <w:right w:val="nil"/>
            </w:tcBorders>
            <w:shd w:val="clear" w:color="auto" w:fill="auto"/>
            <w:noWrap/>
            <w:vAlign w:val="bottom"/>
            <w:hideMark/>
          </w:tcPr>
          <w:p w14:paraId="6772E2CB" w14:textId="77777777" w:rsidR="007B14A9" w:rsidRPr="007B14A9" w:rsidRDefault="007B14A9" w:rsidP="007B14A9">
            <w:pPr>
              <w:jc w:val="right"/>
              <w:rPr>
                <w:b/>
                <w:bCs/>
                <w:color w:val="000000"/>
                <w:sz w:val="24"/>
                <w:szCs w:val="24"/>
              </w:rPr>
            </w:pPr>
            <w:r w:rsidRPr="007B14A9">
              <w:rPr>
                <w:b/>
                <w:bCs/>
                <w:color w:val="000000"/>
                <w:sz w:val="24"/>
                <w:szCs w:val="24"/>
              </w:rPr>
              <w:t>1 847,4</w:t>
            </w:r>
          </w:p>
        </w:tc>
        <w:tc>
          <w:tcPr>
            <w:tcW w:w="980" w:type="dxa"/>
            <w:tcBorders>
              <w:top w:val="nil"/>
              <w:left w:val="nil"/>
              <w:bottom w:val="nil"/>
              <w:right w:val="nil"/>
            </w:tcBorders>
            <w:shd w:val="clear" w:color="auto" w:fill="auto"/>
            <w:noWrap/>
            <w:vAlign w:val="bottom"/>
            <w:hideMark/>
          </w:tcPr>
          <w:p w14:paraId="3D7364E8" w14:textId="77777777" w:rsidR="007B14A9" w:rsidRPr="007B14A9" w:rsidRDefault="007B14A9" w:rsidP="007B14A9">
            <w:pPr>
              <w:jc w:val="right"/>
              <w:rPr>
                <w:b/>
                <w:bCs/>
                <w:color w:val="000000"/>
                <w:sz w:val="24"/>
                <w:szCs w:val="24"/>
              </w:rPr>
            </w:pPr>
            <w:r w:rsidRPr="007B14A9">
              <w:rPr>
                <w:b/>
                <w:bCs/>
                <w:color w:val="000000"/>
                <w:sz w:val="24"/>
                <w:szCs w:val="24"/>
              </w:rPr>
              <w:t>-129,3</w:t>
            </w:r>
          </w:p>
        </w:tc>
        <w:tc>
          <w:tcPr>
            <w:tcW w:w="960" w:type="dxa"/>
            <w:tcBorders>
              <w:top w:val="nil"/>
              <w:left w:val="nil"/>
              <w:bottom w:val="nil"/>
              <w:right w:val="nil"/>
            </w:tcBorders>
            <w:shd w:val="clear" w:color="auto" w:fill="auto"/>
            <w:noWrap/>
            <w:vAlign w:val="bottom"/>
            <w:hideMark/>
          </w:tcPr>
          <w:p w14:paraId="0EF2E5FC" w14:textId="77777777" w:rsidR="007B14A9" w:rsidRPr="007B14A9" w:rsidRDefault="007B14A9" w:rsidP="007B14A9">
            <w:pPr>
              <w:jc w:val="right"/>
              <w:rPr>
                <w:b/>
                <w:bCs/>
                <w:color w:val="000000"/>
                <w:sz w:val="24"/>
                <w:szCs w:val="24"/>
              </w:rPr>
            </w:pPr>
            <w:r w:rsidRPr="007B14A9">
              <w:rPr>
                <w:b/>
                <w:bCs/>
                <w:color w:val="000000"/>
                <w:sz w:val="24"/>
                <w:szCs w:val="24"/>
              </w:rPr>
              <w:t>-7,0</w:t>
            </w:r>
          </w:p>
        </w:tc>
      </w:tr>
      <w:tr w:rsidR="007B14A9" w:rsidRPr="007B14A9" w14:paraId="132A2D69" w14:textId="77777777" w:rsidTr="00560731">
        <w:trPr>
          <w:trHeight w:val="313"/>
        </w:trPr>
        <w:tc>
          <w:tcPr>
            <w:tcW w:w="5540" w:type="dxa"/>
            <w:tcBorders>
              <w:top w:val="nil"/>
              <w:left w:val="nil"/>
              <w:bottom w:val="nil"/>
              <w:right w:val="nil"/>
            </w:tcBorders>
            <w:shd w:val="clear" w:color="auto" w:fill="auto"/>
            <w:noWrap/>
            <w:vAlign w:val="bottom"/>
            <w:hideMark/>
          </w:tcPr>
          <w:p w14:paraId="66E787ED" w14:textId="77777777" w:rsidR="007B14A9" w:rsidRPr="007B14A9" w:rsidRDefault="007B14A9" w:rsidP="007B14A9">
            <w:pPr>
              <w:rPr>
                <w:color w:val="000000"/>
                <w:sz w:val="24"/>
                <w:szCs w:val="24"/>
              </w:rPr>
            </w:pPr>
            <w:r w:rsidRPr="007B14A9">
              <w:rPr>
                <w:color w:val="000000"/>
                <w:sz w:val="24"/>
                <w:szCs w:val="24"/>
              </w:rPr>
              <w:t>Résultat d'exploitation courant</w:t>
            </w:r>
          </w:p>
        </w:tc>
        <w:tc>
          <w:tcPr>
            <w:tcW w:w="981" w:type="dxa"/>
            <w:tcBorders>
              <w:top w:val="nil"/>
              <w:left w:val="nil"/>
              <w:bottom w:val="nil"/>
              <w:right w:val="nil"/>
            </w:tcBorders>
            <w:shd w:val="clear" w:color="auto" w:fill="auto"/>
            <w:noWrap/>
            <w:vAlign w:val="bottom"/>
            <w:hideMark/>
          </w:tcPr>
          <w:p w14:paraId="5B566D5B" w14:textId="77777777" w:rsidR="007B14A9" w:rsidRPr="007B14A9" w:rsidRDefault="007B14A9" w:rsidP="007B14A9">
            <w:pPr>
              <w:jc w:val="right"/>
              <w:rPr>
                <w:color w:val="000000"/>
                <w:sz w:val="24"/>
                <w:szCs w:val="24"/>
              </w:rPr>
            </w:pPr>
            <w:r w:rsidRPr="007B14A9">
              <w:rPr>
                <w:color w:val="000000"/>
                <w:sz w:val="24"/>
                <w:szCs w:val="24"/>
              </w:rPr>
              <w:t>1 294,3</w:t>
            </w:r>
          </w:p>
        </w:tc>
        <w:tc>
          <w:tcPr>
            <w:tcW w:w="880" w:type="dxa"/>
            <w:tcBorders>
              <w:top w:val="nil"/>
              <w:left w:val="nil"/>
              <w:bottom w:val="nil"/>
              <w:right w:val="nil"/>
            </w:tcBorders>
            <w:shd w:val="clear" w:color="auto" w:fill="auto"/>
            <w:noWrap/>
            <w:vAlign w:val="bottom"/>
            <w:hideMark/>
          </w:tcPr>
          <w:p w14:paraId="1DAE293B" w14:textId="77777777" w:rsidR="007B14A9" w:rsidRPr="007B14A9" w:rsidRDefault="007B14A9" w:rsidP="007B14A9">
            <w:pPr>
              <w:jc w:val="right"/>
              <w:rPr>
                <w:color w:val="000000"/>
                <w:sz w:val="24"/>
                <w:szCs w:val="24"/>
              </w:rPr>
            </w:pPr>
            <w:r w:rsidRPr="007B14A9">
              <w:rPr>
                <w:color w:val="000000"/>
                <w:sz w:val="24"/>
                <w:szCs w:val="24"/>
              </w:rPr>
              <w:t>1 408,1</w:t>
            </w:r>
          </w:p>
        </w:tc>
        <w:tc>
          <w:tcPr>
            <w:tcW w:w="980" w:type="dxa"/>
            <w:tcBorders>
              <w:top w:val="nil"/>
              <w:left w:val="nil"/>
              <w:bottom w:val="nil"/>
              <w:right w:val="nil"/>
            </w:tcBorders>
            <w:shd w:val="clear" w:color="auto" w:fill="auto"/>
            <w:noWrap/>
            <w:vAlign w:val="bottom"/>
            <w:hideMark/>
          </w:tcPr>
          <w:p w14:paraId="3D7088DC" w14:textId="77777777" w:rsidR="007B14A9" w:rsidRPr="007B14A9" w:rsidRDefault="007B14A9" w:rsidP="007B14A9">
            <w:pPr>
              <w:jc w:val="right"/>
              <w:rPr>
                <w:color w:val="000000"/>
                <w:sz w:val="24"/>
                <w:szCs w:val="24"/>
              </w:rPr>
            </w:pPr>
            <w:r w:rsidRPr="007B14A9">
              <w:rPr>
                <w:color w:val="000000"/>
                <w:sz w:val="24"/>
                <w:szCs w:val="24"/>
              </w:rPr>
              <w:t>-113,8</w:t>
            </w:r>
          </w:p>
        </w:tc>
        <w:tc>
          <w:tcPr>
            <w:tcW w:w="960" w:type="dxa"/>
            <w:tcBorders>
              <w:top w:val="nil"/>
              <w:left w:val="nil"/>
              <w:bottom w:val="nil"/>
              <w:right w:val="nil"/>
            </w:tcBorders>
            <w:shd w:val="clear" w:color="auto" w:fill="auto"/>
            <w:noWrap/>
            <w:vAlign w:val="bottom"/>
            <w:hideMark/>
          </w:tcPr>
          <w:p w14:paraId="213F4441" w14:textId="77777777" w:rsidR="007B14A9" w:rsidRPr="007B14A9" w:rsidRDefault="007B14A9" w:rsidP="007B14A9">
            <w:pPr>
              <w:jc w:val="right"/>
              <w:rPr>
                <w:color w:val="000000"/>
                <w:sz w:val="24"/>
                <w:szCs w:val="24"/>
              </w:rPr>
            </w:pPr>
            <w:r w:rsidRPr="007B14A9">
              <w:rPr>
                <w:color w:val="000000"/>
                <w:sz w:val="24"/>
                <w:szCs w:val="24"/>
              </w:rPr>
              <w:t>-8,1</w:t>
            </w:r>
          </w:p>
        </w:tc>
      </w:tr>
      <w:tr w:rsidR="007B14A9" w:rsidRPr="007B14A9" w14:paraId="2E4C12AE" w14:textId="77777777" w:rsidTr="00560731">
        <w:trPr>
          <w:trHeight w:val="313"/>
        </w:trPr>
        <w:tc>
          <w:tcPr>
            <w:tcW w:w="5540" w:type="dxa"/>
            <w:tcBorders>
              <w:top w:val="nil"/>
              <w:left w:val="nil"/>
              <w:bottom w:val="nil"/>
              <w:right w:val="nil"/>
            </w:tcBorders>
            <w:shd w:val="clear" w:color="auto" w:fill="auto"/>
            <w:noWrap/>
            <w:vAlign w:val="bottom"/>
            <w:hideMark/>
          </w:tcPr>
          <w:p w14:paraId="541CC6AC" w14:textId="77777777" w:rsidR="007B14A9" w:rsidRPr="007B14A9" w:rsidRDefault="007B14A9" w:rsidP="007B14A9">
            <w:pPr>
              <w:rPr>
                <w:color w:val="000000"/>
                <w:sz w:val="24"/>
                <w:szCs w:val="24"/>
              </w:rPr>
            </w:pPr>
            <w:r w:rsidRPr="007B14A9">
              <w:rPr>
                <w:color w:val="000000"/>
                <w:sz w:val="24"/>
                <w:szCs w:val="24"/>
              </w:rPr>
              <w:t>Autres produits et charges d’exploitation non courants</w:t>
            </w:r>
          </w:p>
        </w:tc>
        <w:tc>
          <w:tcPr>
            <w:tcW w:w="981" w:type="dxa"/>
            <w:tcBorders>
              <w:top w:val="nil"/>
              <w:left w:val="nil"/>
              <w:bottom w:val="nil"/>
              <w:right w:val="nil"/>
            </w:tcBorders>
            <w:shd w:val="clear" w:color="auto" w:fill="auto"/>
            <w:noWrap/>
            <w:vAlign w:val="bottom"/>
            <w:hideMark/>
          </w:tcPr>
          <w:p w14:paraId="6EFE90CB" w14:textId="77777777" w:rsidR="007B14A9" w:rsidRPr="007B14A9" w:rsidRDefault="007B14A9" w:rsidP="007B14A9">
            <w:pPr>
              <w:jc w:val="right"/>
              <w:rPr>
                <w:color w:val="000000"/>
                <w:sz w:val="24"/>
                <w:szCs w:val="24"/>
              </w:rPr>
            </w:pPr>
            <w:r w:rsidRPr="007B14A9">
              <w:rPr>
                <w:color w:val="000000"/>
                <w:sz w:val="24"/>
                <w:szCs w:val="24"/>
              </w:rPr>
              <w:t>-99,5</w:t>
            </w:r>
          </w:p>
        </w:tc>
        <w:tc>
          <w:tcPr>
            <w:tcW w:w="880" w:type="dxa"/>
            <w:tcBorders>
              <w:top w:val="nil"/>
              <w:left w:val="nil"/>
              <w:bottom w:val="nil"/>
              <w:right w:val="nil"/>
            </w:tcBorders>
            <w:shd w:val="clear" w:color="auto" w:fill="auto"/>
            <w:noWrap/>
            <w:vAlign w:val="bottom"/>
            <w:hideMark/>
          </w:tcPr>
          <w:p w14:paraId="3705B38F" w14:textId="77777777" w:rsidR="007B14A9" w:rsidRPr="007B14A9" w:rsidRDefault="007B14A9" w:rsidP="007B14A9">
            <w:pPr>
              <w:jc w:val="right"/>
              <w:rPr>
                <w:color w:val="000000"/>
                <w:sz w:val="24"/>
                <w:szCs w:val="24"/>
              </w:rPr>
            </w:pPr>
            <w:r w:rsidRPr="007B14A9">
              <w:rPr>
                <w:color w:val="000000"/>
                <w:sz w:val="24"/>
                <w:szCs w:val="24"/>
              </w:rPr>
              <w:t>-98,0</w:t>
            </w:r>
          </w:p>
        </w:tc>
        <w:tc>
          <w:tcPr>
            <w:tcW w:w="980" w:type="dxa"/>
            <w:tcBorders>
              <w:top w:val="nil"/>
              <w:left w:val="nil"/>
              <w:bottom w:val="nil"/>
              <w:right w:val="nil"/>
            </w:tcBorders>
            <w:shd w:val="clear" w:color="auto" w:fill="auto"/>
            <w:noWrap/>
            <w:vAlign w:val="bottom"/>
            <w:hideMark/>
          </w:tcPr>
          <w:p w14:paraId="70C63982" w14:textId="77777777" w:rsidR="007B14A9" w:rsidRPr="007B14A9" w:rsidRDefault="007B14A9" w:rsidP="007B14A9">
            <w:pPr>
              <w:jc w:val="right"/>
              <w:rPr>
                <w:color w:val="000000"/>
                <w:sz w:val="24"/>
                <w:szCs w:val="24"/>
              </w:rPr>
            </w:pPr>
            <w:r w:rsidRPr="007B14A9">
              <w:rPr>
                <w:color w:val="000000"/>
                <w:sz w:val="24"/>
                <w:szCs w:val="24"/>
              </w:rPr>
              <w:t>-1,6</w:t>
            </w:r>
          </w:p>
        </w:tc>
        <w:tc>
          <w:tcPr>
            <w:tcW w:w="960" w:type="dxa"/>
            <w:tcBorders>
              <w:top w:val="nil"/>
              <w:left w:val="nil"/>
              <w:bottom w:val="nil"/>
              <w:right w:val="nil"/>
            </w:tcBorders>
            <w:shd w:val="clear" w:color="auto" w:fill="auto"/>
            <w:noWrap/>
            <w:vAlign w:val="bottom"/>
            <w:hideMark/>
          </w:tcPr>
          <w:p w14:paraId="7F9911C8" w14:textId="77777777" w:rsidR="007B14A9" w:rsidRPr="007B14A9" w:rsidRDefault="007B14A9" w:rsidP="007B14A9">
            <w:pPr>
              <w:jc w:val="right"/>
              <w:rPr>
                <w:color w:val="000000"/>
                <w:sz w:val="24"/>
                <w:szCs w:val="24"/>
              </w:rPr>
            </w:pPr>
            <w:r w:rsidRPr="007B14A9">
              <w:rPr>
                <w:color w:val="000000"/>
                <w:sz w:val="24"/>
                <w:szCs w:val="24"/>
              </w:rPr>
              <w:t>1,6</w:t>
            </w:r>
          </w:p>
        </w:tc>
      </w:tr>
      <w:tr w:rsidR="007B14A9" w:rsidRPr="007B14A9" w14:paraId="3EF79619" w14:textId="77777777" w:rsidTr="00560731">
        <w:trPr>
          <w:trHeight w:val="313"/>
        </w:trPr>
        <w:tc>
          <w:tcPr>
            <w:tcW w:w="5540" w:type="dxa"/>
            <w:tcBorders>
              <w:top w:val="nil"/>
              <w:left w:val="nil"/>
              <w:bottom w:val="nil"/>
              <w:right w:val="nil"/>
            </w:tcBorders>
            <w:shd w:val="clear" w:color="auto" w:fill="auto"/>
            <w:noWrap/>
            <w:vAlign w:val="bottom"/>
            <w:hideMark/>
          </w:tcPr>
          <w:p w14:paraId="37755BC7" w14:textId="77777777" w:rsidR="007B14A9" w:rsidRPr="007B14A9" w:rsidRDefault="007B14A9" w:rsidP="007B14A9">
            <w:pPr>
              <w:rPr>
                <w:color w:val="000000"/>
                <w:sz w:val="24"/>
                <w:szCs w:val="24"/>
              </w:rPr>
            </w:pPr>
            <w:r w:rsidRPr="007B14A9">
              <w:rPr>
                <w:color w:val="000000"/>
                <w:sz w:val="24"/>
                <w:szCs w:val="24"/>
              </w:rPr>
              <w:t>Résultat des activités opérationnelles</w:t>
            </w:r>
          </w:p>
        </w:tc>
        <w:tc>
          <w:tcPr>
            <w:tcW w:w="981" w:type="dxa"/>
            <w:tcBorders>
              <w:top w:val="nil"/>
              <w:left w:val="nil"/>
              <w:bottom w:val="nil"/>
              <w:right w:val="nil"/>
            </w:tcBorders>
            <w:shd w:val="clear" w:color="auto" w:fill="auto"/>
            <w:noWrap/>
            <w:vAlign w:val="bottom"/>
            <w:hideMark/>
          </w:tcPr>
          <w:p w14:paraId="2C4EAE78" w14:textId="77777777" w:rsidR="007B14A9" w:rsidRPr="007B14A9" w:rsidRDefault="007B14A9" w:rsidP="007B14A9">
            <w:pPr>
              <w:jc w:val="right"/>
              <w:rPr>
                <w:color w:val="000000"/>
                <w:sz w:val="24"/>
                <w:szCs w:val="24"/>
              </w:rPr>
            </w:pPr>
            <w:r w:rsidRPr="007B14A9">
              <w:rPr>
                <w:color w:val="000000"/>
                <w:sz w:val="24"/>
                <w:szCs w:val="24"/>
              </w:rPr>
              <w:t>1 194,7</w:t>
            </w:r>
          </w:p>
        </w:tc>
        <w:tc>
          <w:tcPr>
            <w:tcW w:w="880" w:type="dxa"/>
            <w:tcBorders>
              <w:top w:val="nil"/>
              <w:left w:val="nil"/>
              <w:bottom w:val="nil"/>
              <w:right w:val="nil"/>
            </w:tcBorders>
            <w:shd w:val="clear" w:color="auto" w:fill="auto"/>
            <w:noWrap/>
            <w:vAlign w:val="bottom"/>
            <w:hideMark/>
          </w:tcPr>
          <w:p w14:paraId="61880EE1" w14:textId="77777777" w:rsidR="007B14A9" w:rsidRPr="007B14A9" w:rsidRDefault="007B14A9" w:rsidP="007B14A9">
            <w:pPr>
              <w:jc w:val="right"/>
              <w:rPr>
                <w:color w:val="000000"/>
                <w:sz w:val="24"/>
                <w:szCs w:val="24"/>
              </w:rPr>
            </w:pPr>
            <w:r w:rsidRPr="007B14A9">
              <w:rPr>
                <w:color w:val="000000"/>
                <w:sz w:val="24"/>
                <w:szCs w:val="24"/>
              </w:rPr>
              <w:t>1 310,1</w:t>
            </w:r>
          </w:p>
        </w:tc>
        <w:tc>
          <w:tcPr>
            <w:tcW w:w="980" w:type="dxa"/>
            <w:tcBorders>
              <w:top w:val="nil"/>
              <w:left w:val="nil"/>
              <w:bottom w:val="nil"/>
              <w:right w:val="nil"/>
            </w:tcBorders>
            <w:shd w:val="clear" w:color="auto" w:fill="auto"/>
            <w:noWrap/>
            <w:vAlign w:val="bottom"/>
            <w:hideMark/>
          </w:tcPr>
          <w:p w14:paraId="3BAFAD0C" w14:textId="77777777" w:rsidR="007B14A9" w:rsidRPr="007B14A9" w:rsidRDefault="007B14A9" w:rsidP="007B14A9">
            <w:pPr>
              <w:jc w:val="right"/>
              <w:rPr>
                <w:color w:val="000000"/>
                <w:sz w:val="24"/>
                <w:szCs w:val="24"/>
              </w:rPr>
            </w:pPr>
            <w:r w:rsidRPr="007B14A9">
              <w:rPr>
                <w:color w:val="000000"/>
                <w:sz w:val="24"/>
                <w:szCs w:val="24"/>
              </w:rPr>
              <w:t>-115,4</w:t>
            </w:r>
          </w:p>
        </w:tc>
        <w:tc>
          <w:tcPr>
            <w:tcW w:w="960" w:type="dxa"/>
            <w:tcBorders>
              <w:top w:val="nil"/>
              <w:left w:val="nil"/>
              <w:bottom w:val="nil"/>
              <w:right w:val="nil"/>
            </w:tcBorders>
            <w:shd w:val="clear" w:color="auto" w:fill="auto"/>
            <w:noWrap/>
            <w:vAlign w:val="bottom"/>
            <w:hideMark/>
          </w:tcPr>
          <w:p w14:paraId="5D8E80FF" w14:textId="77777777" w:rsidR="007B14A9" w:rsidRPr="007B14A9" w:rsidRDefault="007B14A9" w:rsidP="007B14A9">
            <w:pPr>
              <w:jc w:val="right"/>
              <w:rPr>
                <w:color w:val="000000"/>
                <w:sz w:val="24"/>
                <w:szCs w:val="24"/>
              </w:rPr>
            </w:pPr>
            <w:r w:rsidRPr="007B14A9">
              <w:rPr>
                <w:color w:val="000000"/>
                <w:sz w:val="24"/>
                <w:szCs w:val="24"/>
              </w:rPr>
              <w:t>-8,8</w:t>
            </w:r>
          </w:p>
        </w:tc>
      </w:tr>
      <w:tr w:rsidR="007B14A9" w:rsidRPr="007B14A9" w14:paraId="4DD98FBE" w14:textId="77777777" w:rsidTr="00560731">
        <w:trPr>
          <w:trHeight w:val="313"/>
        </w:trPr>
        <w:tc>
          <w:tcPr>
            <w:tcW w:w="5540" w:type="dxa"/>
            <w:tcBorders>
              <w:top w:val="nil"/>
              <w:left w:val="nil"/>
              <w:bottom w:val="nil"/>
              <w:right w:val="nil"/>
            </w:tcBorders>
            <w:shd w:val="clear" w:color="auto" w:fill="auto"/>
            <w:noWrap/>
            <w:vAlign w:val="bottom"/>
            <w:hideMark/>
          </w:tcPr>
          <w:p w14:paraId="3B46004B" w14:textId="77777777" w:rsidR="007B14A9" w:rsidRPr="007B14A9" w:rsidRDefault="007B14A9" w:rsidP="007B14A9">
            <w:pPr>
              <w:rPr>
                <w:color w:val="000000"/>
                <w:sz w:val="24"/>
                <w:szCs w:val="24"/>
              </w:rPr>
            </w:pPr>
            <w:r w:rsidRPr="007B14A9">
              <w:rPr>
                <w:color w:val="000000"/>
                <w:sz w:val="24"/>
                <w:szCs w:val="24"/>
              </w:rPr>
              <w:t>Résultat financier</w:t>
            </w:r>
          </w:p>
        </w:tc>
        <w:tc>
          <w:tcPr>
            <w:tcW w:w="981" w:type="dxa"/>
            <w:tcBorders>
              <w:top w:val="nil"/>
              <w:left w:val="nil"/>
              <w:bottom w:val="nil"/>
              <w:right w:val="nil"/>
            </w:tcBorders>
            <w:shd w:val="clear" w:color="auto" w:fill="auto"/>
            <w:noWrap/>
            <w:vAlign w:val="bottom"/>
            <w:hideMark/>
          </w:tcPr>
          <w:p w14:paraId="07861477" w14:textId="77777777" w:rsidR="007B14A9" w:rsidRPr="007B14A9" w:rsidRDefault="007B14A9" w:rsidP="007B14A9">
            <w:pPr>
              <w:jc w:val="right"/>
              <w:rPr>
                <w:color w:val="000000"/>
                <w:sz w:val="24"/>
                <w:szCs w:val="24"/>
              </w:rPr>
            </w:pPr>
            <w:r w:rsidRPr="007B14A9">
              <w:rPr>
                <w:color w:val="000000"/>
                <w:sz w:val="24"/>
                <w:szCs w:val="24"/>
              </w:rPr>
              <w:t>43,2</w:t>
            </w:r>
          </w:p>
        </w:tc>
        <w:tc>
          <w:tcPr>
            <w:tcW w:w="880" w:type="dxa"/>
            <w:tcBorders>
              <w:top w:val="nil"/>
              <w:left w:val="nil"/>
              <w:bottom w:val="nil"/>
              <w:right w:val="nil"/>
            </w:tcBorders>
            <w:shd w:val="clear" w:color="auto" w:fill="auto"/>
            <w:noWrap/>
            <w:vAlign w:val="bottom"/>
            <w:hideMark/>
          </w:tcPr>
          <w:p w14:paraId="3DCBDD31" w14:textId="77777777" w:rsidR="007B14A9" w:rsidRPr="007B14A9" w:rsidRDefault="007B14A9" w:rsidP="007B14A9">
            <w:pPr>
              <w:jc w:val="right"/>
              <w:rPr>
                <w:color w:val="000000"/>
                <w:sz w:val="24"/>
                <w:szCs w:val="24"/>
              </w:rPr>
            </w:pPr>
            <w:r w:rsidRPr="007B14A9">
              <w:rPr>
                <w:color w:val="000000"/>
                <w:sz w:val="24"/>
                <w:szCs w:val="24"/>
              </w:rPr>
              <w:t>-61,8</w:t>
            </w:r>
          </w:p>
        </w:tc>
        <w:tc>
          <w:tcPr>
            <w:tcW w:w="980" w:type="dxa"/>
            <w:tcBorders>
              <w:top w:val="nil"/>
              <w:left w:val="nil"/>
              <w:bottom w:val="nil"/>
              <w:right w:val="nil"/>
            </w:tcBorders>
            <w:shd w:val="clear" w:color="auto" w:fill="auto"/>
            <w:noWrap/>
            <w:vAlign w:val="bottom"/>
            <w:hideMark/>
          </w:tcPr>
          <w:p w14:paraId="50F170F9" w14:textId="77777777" w:rsidR="007B14A9" w:rsidRPr="007B14A9" w:rsidRDefault="007B14A9" w:rsidP="007B14A9">
            <w:pPr>
              <w:jc w:val="right"/>
              <w:rPr>
                <w:color w:val="000000"/>
                <w:sz w:val="24"/>
                <w:szCs w:val="24"/>
              </w:rPr>
            </w:pPr>
            <w:r w:rsidRPr="007B14A9">
              <w:rPr>
                <w:color w:val="000000"/>
                <w:sz w:val="24"/>
                <w:szCs w:val="24"/>
              </w:rPr>
              <w:t>105,0</w:t>
            </w:r>
          </w:p>
        </w:tc>
        <w:tc>
          <w:tcPr>
            <w:tcW w:w="960" w:type="dxa"/>
            <w:tcBorders>
              <w:top w:val="nil"/>
              <w:left w:val="nil"/>
              <w:bottom w:val="nil"/>
              <w:right w:val="nil"/>
            </w:tcBorders>
            <w:shd w:val="clear" w:color="auto" w:fill="auto"/>
            <w:noWrap/>
            <w:vAlign w:val="bottom"/>
            <w:hideMark/>
          </w:tcPr>
          <w:p w14:paraId="5987E7EF" w14:textId="16017191" w:rsidR="007B14A9" w:rsidRPr="007B14A9" w:rsidRDefault="00304107" w:rsidP="007B14A9">
            <w:pPr>
              <w:jc w:val="right"/>
              <w:rPr>
                <w:color w:val="000000"/>
                <w:sz w:val="24"/>
                <w:szCs w:val="24"/>
              </w:rPr>
            </w:pPr>
            <w:r>
              <w:rPr>
                <w:color w:val="000000"/>
                <w:sz w:val="24"/>
                <w:szCs w:val="24"/>
              </w:rPr>
              <w:t>NS</w:t>
            </w:r>
          </w:p>
        </w:tc>
      </w:tr>
      <w:tr w:rsidR="007B14A9" w:rsidRPr="007B14A9" w14:paraId="4D9779A5" w14:textId="77777777" w:rsidTr="00560731">
        <w:trPr>
          <w:trHeight w:val="313"/>
        </w:trPr>
        <w:tc>
          <w:tcPr>
            <w:tcW w:w="5540" w:type="dxa"/>
            <w:tcBorders>
              <w:top w:val="nil"/>
              <w:left w:val="nil"/>
              <w:bottom w:val="nil"/>
              <w:right w:val="nil"/>
            </w:tcBorders>
            <w:shd w:val="clear" w:color="auto" w:fill="auto"/>
            <w:noWrap/>
            <w:vAlign w:val="bottom"/>
            <w:hideMark/>
          </w:tcPr>
          <w:p w14:paraId="2E6C56A6" w14:textId="77777777" w:rsidR="007B14A9" w:rsidRPr="007B14A9" w:rsidRDefault="007B14A9" w:rsidP="007B14A9">
            <w:pPr>
              <w:rPr>
                <w:b/>
                <w:bCs/>
                <w:color w:val="000000"/>
                <w:sz w:val="24"/>
                <w:szCs w:val="24"/>
              </w:rPr>
            </w:pPr>
            <w:r w:rsidRPr="007B14A9">
              <w:rPr>
                <w:b/>
                <w:bCs/>
                <w:color w:val="000000"/>
                <w:sz w:val="24"/>
                <w:szCs w:val="24"/>
              </w:rPr>
              <w:t>Résultat net des activités poursuivies</w:t>
            </w:r>
          </w:p>
        </w:tc>
        <w:tc>
          <w:tcPr>
            <w:tcW w:w="981" w:type="dxa"/>
            <w:tcBorders>
              <w:top w:val="nil"/>
              <w:left w:val="nil"/>
              <w:bottom w:val="nil"/>
              <w:right w:val="nil"/>
            </w:tcBorders>
            <w:shd w:val="clear" w:color="auto" w:fill="auto"/>
            <w:noWrap/>
            <w:vAlign w:val="bottom"/>
            <w:hideMark/>
          </w:tcPr>
          <w:p w14:paraId="0D44E3FE" w14:textId="77777777" w:rsidR="007B14A9" w:rsidRPr="007B14A9" w:rsidRDefault="007B14A9" w:rsidP="007B14A9">
            <w:pPr>
              <w:jc w:val="right"/>
              <w:rPr>
                <w:b/>
                <w:bCs/>
                <w:color w:val="000000"/>
                <w:sz w:val="24"/>
                <w:szCs w:val="24"/>
              </w:rPr>
            </w:pPr>
            <w:r w:rsidRPr="007B14A9">
              <w:rPr>
                <w:b/>
                <w:bCs/>
                <w:color w:val="000000"/>
                <w:sz w:val="24"/>
                <w:szCs w:val="24"/>
              </w:rPr>
              <w:t>826,2</w:t>
            </w:r>
          </w:p>
        </w:tc>
        <w:tc>
          <w:tcPr>
            <w:tcW w:w="880" w:type="dxa"/>
            <w:tcBorders>
              <w:top w:val="nil"/>
              <w:left w:val="nil"/>
              <w:bottom w:val="nil"/>
              <w:right w:val="nil"/>
            </w:tcBorders>
            <w:shd w:val="clear" w:color="auto" w:fill="auto"/>
            <w:noWrap/>
            <w:vAlign w:val="bottom"/>
            <w:hideMark/>
          </w:tcPr>
          <w:p w14:paraId="26EB37E7" w14:textId="77777777" w:rsidR="007B14A9" w:rsidRPr="007B14A9" w:rsidRDefault="007B14A9" w:rsidP="007B14A9">
            <w:pPr>
              <w:jc w:val="right"/>
              <w:rPr>
                <w:b/>
                <w:bCs/>
                <w:color w:val="000000"/>
                <w:sz w:val="24"/>
                <w:szCs w:val="24"/>
              </w:rPr>
            </w:pPr>
            <w:r w:rsidRPr="007B14A9">
              <w:rPr>
                <w:b/>
                <w:bCs/>
                <w:color w:val="000000"/>
                <w:sz w:val="24"/>
                <w:szCs w:val="24"/>
              </w:rPr>
              <w:t>840,7</w:t>
            </w:r>
          </w:p>
        </w:tc>
        <w:tc>
          <w:tcPr>
            <w:tcW w:w="980" w:type="dxa"/>
            <w:tcBorders>
              <w:top w:val="nil"/>
              <w:left w:val="nil"/>
              <w:bottom w:val="nil"/>
              <w:right w:val="nil"/>
            </w:tcBorders>
            <w:shd w:val="clear" w:color="auto" w:fill="auto"/>
            <w:noWrap/>
            <w:vAlign w:val="bottom"/>
            <w:hideMark/>
          </w:tcPr>
          <w:p w14:paraId="28CC6E57" w14:textId="77777777" w:rsidR="007B14A9" w:rsidRPr="007B14A9" w:rsidRDefault="007B14A9" w:rsidP="007B14A9">
            <w:pPr>
              <w:jc w:val="right"/>
              <w:rPr>
                <w:b/>
                <w:bCs/>
                <w:color w:val="000000"/>
                <w:sz w:val="24"/>
                <w:szCs w:val="24"/>
              </w:rPr>
            </w:pPr>
            <w:r w:rsidRPr="007B14A9">
              <w:rPr>
                <w:b/>
                <w:bCs/>
                <w:color w:val="000000"/>
                <w:sz w:val="24"/>
                <w:szCs w:val="24"/>
              </w:rPr>
              <w:t>-14,4</w:t>
            </w:r>
          </w:p>
        </w:tc>
        <w:tc>
          <w:tcPr>
            <w:tcW w:w="960" w:type="dxa"/>
            <w:tcBorders>
              <w:top w:val="nil"/>
              <w:left w:val="nil"/>
              <w:bottom w:val="nil"/>
              <w:right w:val="nil"/>
            </w:tcBorders>
            <w:shd w:val="clear" w:color="auto" w:fill="auto"/>
            <w:noWrap/>
            <w:vAlign w:val="bottom"/>
            <w:hideMark/>
          </w:tcPr>
          <w:p w14:paraId="45B1B5C7" w14:textId="77777777" w:rsidR="007B14A9" w:rsidRPr="007B14A9" w:rsidRDefault="007B14A9" w:rsidP="007B14A9">
            <w:pPr>
              <w:jc w:val="right"/>
              <w:rPr>
                <w:b/>
                <w:bCs/>
                <w:color w:val="000000"/>
                <w:sz w:val="24"/>
                <w:szCs w:val="24"/>
              </w:rPr>
            </w:pPr>
            <w:r w:rsidRPr="007B14A9">
              <w:rPr>
                <w:b/>
                <w:bCs/>
                <w:color w:val="000000"/>
                <w:sz w:val="24"/>
                <w:szCs w:val="24"/>
              </w:rPr>
              <w:t>-1,7</w:t>
            </w:r>
          </w:p>
        </w:tc>
      </w:tr>
      <w:tr w:rsidR="007B14A9" w:rsidRPr="007B14A9" w14:paraId="5D7BAA5C" w14:textId="77777777" w:rsidTr="00560731">
        <w:trPr>
          <w:trHeight w:val="313"/>
        </w:trPr>
        <w:tc>
          <w:tcPr>
            <w:tcW w:w="5540" w:type="dxa"/>
            <w:tcBorders>
              <w:top w:val="nil"/>
              <w:left w:val="nil"/>
              <w:bottom w:val="nil"/>
              <w:right w:val="nil"/>
            </w:tcBorders>
            <w:shd w:val="clear" w:color="auto" w:fill="auto"/>
            <w:noWrap/>
            <w:vAlign w:val="bottom"/>
            <w:hideMark/>
          </w:tcPr>
          <w:p w14:paraId="47228D6D" w14:textId="77777777" w:rsidR="007B14A9" w:rsidRPr="007B14A9" w:rsidRDefault="007B14A9" w:rsidP="007B14A9">
            <w:pPr>
              <w:jc w:val="right"/>
              <w:rPr>
                <w:b/>
                <w:bCs/>
                <w:color w:val="000000"/>
                <w:sz w:val="24"/>
                <w:szCs w:val="24"/>
              </w:rPr>
            </w:pPr>
          </w:p>
        </w:tc>
        <w:tc>
          <w:tcPr>
            <w:tcW w:w="981" w:type="dxa"/>
            <w:tcBorders>
              <w:top w:val="nil"/>
              <w:left w:val="nil"/>
              <w:bottom w:val="nil"/>
              <w:right w:val="nil"/>
            </w:tcBorders>
            <w:shd w:val="clear" w:color="auto" w:fill="auto"/>
            <w:noWrap/>
            <w:vAlign w:val="bottom"/>
            <w:hideMark/>
          </w:tcPr>
          <w:p w14:paraId="13986A50" w14:textId="77777777" w:rsidR="007B14A9" w:rsidRPr="007B14A9" w:rsidRDefault="007B14A9" w:rsidP="007B14A9"/>
        </w:tc>
        <w:tc>
          <w:tcPr>
            <w:tcW w:w="880" w:type="dxa"/>
            <w:tcBorders>
              <w:top w:val="nil"/>
              <w:left w:val="nil"/>
              <w:bottom w:val="nil"/>
              <w:right w:val="nil"/>
            </w:tcBorders>
            <w:shd w:val="clear" w:color="auto" w:fill="auto"/>
            <w:noWrap/>
            <w:vAlign w:val="bottom"/>
            <w:hideMark/>
          </w:tcPr>
          <w:p w14:paraId="59333F20" w14:textId="77777777" w:rsidR="007B14A9" w:rsidRPr="007B14A9" w:rsidRDefault="007B14A9" w:rsidP="007B14A9"/>
        </w:tc>
        <w:tc>
          <w:tcPr>
            <w:tcW w:w="980" w:type="dxa"/>
            <w:tcBorders>
              <w:top w:val="nil"/>
              <w:left w:val="nil"/>
              <w:bottom w:val="nil"/>
              <w:right w:val="nil"/>
            </w:tcBorders>
            <w:shd w:val="clear" w:color="auto" w:fill="auto"/>
            <w:noWrap/>
            <w:vAlign w:val="bottom"/>
            <w:hideMark/>
          </w:tcPr>
          <w:p w14:paraId="1E099415" w14:textId="77777777" w:rsidR="007B14A9" w:rsidRPr="007B14A9" w:rsidRDefault="007B14A9" w:rsidP="007B14A9"/>
        </w:tc>
        <w:tc>
          <w:tcPr>
            <w:tcW w:w="960" w:type="dxa"/>
            <w:tcBorders>
              <w:top w:val="nil"/>
              <w:left w:val="nil"/>
              <w:bottom w:val="nil"/>
              <w:right w:val="nil"/>
            </w:tcBorders>
            <w:shd w:val="clear" w:color="auto" w:fill="auto"/>
            <w:noWrap/>
            <w:vAlign w:val="bottom"/>
            <w:hideMark/>
          </w:tcPr>
          <w:p w14:paraId="70829ADB" w14:textId="77777777" w:rsidR="007B14A9" w:rsidRPr="007B14A9" w:rsidRDefault="007B14A9" w:rsidP="007B14A9"/>
        </w:tc>
      </w:tr>
      <w:tr w:rsidR="007B14A9" w:rsidRPr="007B14A9" w14:paraId="6CAE0C18" w14:textId="77777777" w:rsidTr="00560731">
        <w:trPr>
          <w:trHeight w:val="313"/>
        </w:trPr>
        <w:tc>
          <w:tcPr>
            <w:tcW w:w="5540" w:type="dxa"/>
            <w:tcBorders>
              <w:top w:val="nil"/>
              <w:left w:val="nil"/>
              <w:bottom w:val="nil"/>
              <w:right w:val="nil"/>
            </w:tcBorders>
            <w:shd w:val="clear" w:color="auto" w:fill="auto"/>
            <w:noWrap/>
            <w:vAlign w:val="bottom"/>
            <w:hideMark/>
          </w:tcPr>
          <w:p w14:paraId="6C436D5A" w14:textId="77777777" w:rsidR="007B14A9" w:rsidRPr="007B14A9" w:rsidRDefault="007B14A9" w:rsidP="007B14A9">
            <w:pPr>
              <w:rPr>
                <w:color w:val="000000"/>
                <w:sz w:val="24"/>
                <w:szCs w:val="24"/>
              </w:rPr>
            </w:pPr>
            <w:r w:rsidRPr="007B14A9">
              <w:rPr>
                <w:color w:val="000000"/>
                <w:sz w:val="24"/>
                <w:szCs w:val="24"/>
              </w:rPr>
              <w:t>Résultat net</w:t>
            </w:r>
          </w:p>
        </w:tc>
        <w:tc>
          <w:tcPr>
            <w:tcW w:w="981" w:type="dxa"/>
            <w:tcBorders>
              <w:top w:val="nil"/>
              <w:left w:val="nil"/>
              <w:bottom w:val="nil"/>
              <w:right w:val="nil"/>
            </w:tcBorders>
            <w:shd w:val="clear" w:color="auto" w:fill="auto"/>
            <w:noWrap/>
            <w:vAlign w:val="bottom"/>
            <w:hideMark/>
          </w:tcPr>
          <w:p w14:paraId="71C6FF0B" w14:textId="77777777" w:rsidR="007B14A9" w:rsidRPr="007B14A9" w:rsidRDefault="007B14A9" w:rsidP="007B14A9">
            <w:pPr>
              <w:jc w:val="right"/>
              <w:rPr>
                <w:color w:val="000000"/>
                <w:sz w:val="24"/>
                <w:szCs w:val="24"/>
              </w:rPr>
            </w:pPr>
            <w:r w:rsidRPr="007B14A9">
              <w:rPr>
                <w:color w:val="000000"/>
                <w:sz w:val="24"/>
                <w:szCs w:val="24"/>
              </w:rPr>
              <w:t>826,6</w:t>
            </w:r>
          </w:p>
        </w:tc>
        <w:tc>
          <w:tcPr>
            <w:tcW w:w="880" w:type="dxa"/>
            <w:tcBorders>
              <w:top w:val="nil"/>
              <w:left w:val="nil"/>
              <w:bottom w:val="nil"/>
              <w:right w:val="nil"/>
            </w:tcBorders>
            <w:shd w:val="clear" w:color="auto" w:fill="auto"/>
            <w:noWrap/>
            <w:vAlign w:val="bottom"/>
            <w:hideMark/>
          </w:tcPr>
          <w:p w14:paraId="7A3331D1" w14:textId="77777777" w:rsidR="007B14A9" w:rsidRPr="007B14A9" w:rsidRDefault="007B14A9" w:rsidP="007B14A9">
            <w:pPr>
              <w:jc w:val="right"/>
              <w:rPr>
                <w:color w:val="000000"/>
                <w:sz w:val="24"/>
                <w:szCs w:val="24"/>
              </w:rPr>
            </w:pPr>
            <w:r w:rsidRPr="007B14A9">
              <w:rPr>
                <w:color w:val="000000"/>
                <w:sz w:val="24"/>
                <w:szCs w:val="24"/>
              </w:rPr>
              <w:t>764,0</w:t>
            </w:r>
          </w:p>
        </w:tc>
        <w:tc>
          <w:tcPr>
            <w:tcW w:w="980" w:type="dxa"/>
            <w:tcBorders>
              <w:top w:val="nil"/>
              <w:left w:val="nil"/>
              <w:bottom w:val="nil"/>
              <w:right w:val="nil"/>
            </w:tcBorders>
            <w:shd w:val="clear" w:color="auto" w:fill="auto"/>
            <w:noWrap/>
            <w:vAlign w:val="bottom"/>
            <w:hideMark/>
          </w:tcPr>
          <w:p w14:paraId="190B23A0" w14:textId="77777777" w:rsidR="007B14A9" w:rsidRPr="007B14A9" w:rsidRDefault="007B14A9" w:rsidP="007B14A9">
            <w:pPr>
              <w:jc w:val="right"/>
              <w:rPr>
                <w:color w:val="000000"/>
                <w:sz w:val="24"/>
                <w:szCs w:val="24"/>
              </w:rPr>
            </w:pPr>
            <w:r w:rsidRPr="007B14A9">
              <w:rPr>
                <w:color w:val="000000"/>
                <w:sz w:val="24"/>
                <w:szCs w:val="24"/>
              </w:rPr>
              <w:t>62,6</w:t>
            </w:r>
          </w:p>
        </w:tc>
        <w:tc>
          <w:tcPr>
            <w:tcW w:w="960" w:type="dxa"/>
            <w:tcBorders>
              <w:top w:val="nil"/>
              <w:left w:val="nil"/>
              <w:bottom w:val="nil"/>
              <w:right w:val="nil"/>
            </w:tcBorders>
            <w:shd w:val="clear" w:color="auto" w:fill="auto"/>
            <w:noWrap/>
            <w:vAlign w:val="bottom"/>
            <w:hideMark/>
          </w:tcPr>
          <w:p w14:paraId="5B627EF9" w14:textId="77777777" w:rsidR="007B14A9" w:rsidRPr="007B14A9" w:rsidRDefault="007B14A9" w:rsidP="007B14A9">
            <w:pPr>
              <w:jc w:val="right"/>
              <w:rPr>
                <w:color w:val="000000"/>
                <w:sz w:val="24"/>
                <w:szCs w:val="24"/>
              </w:rPr>
            </w:pPr>
            <w:r w:rsidRPr="007B14A9">
              <w:rPr>
                <w:color w:val="000000"/>
                <w:sz w:val="24"/>
                <w:szCs w:val="24"/>
              </w:rPr>
              <w:t>8,2</w:t>
            </w:r>
          </w:p>
        </w:tc>
      </w:tr>
      <w:tr w:rsidR="007B14A9" w:rsidRPr="007B14A9" w14:paraId="6C88E08A" w14:textId="77777777" w:rsidTr="00560731">
        <w:trPr>
          <w:trHeight w:val="313"/>
        </w:trPr>
        <w:tc>
          <w:tcPr>
            <w:tcW w:w="5540" w:type="dxa"/>
            <w:tcBorders>
              <w:top w:val="nil"/>
              <w:left w:val="nil"/>
              <w:bottom w:val="nil"/>
              <w:right w:val="nil"/>
            </w:tcBorders>
            <w:shd w:val="clear" w:color="auto" w:fill="auto"/>
            <w:noWrap/>
            <w:vAlign w:val="bottom"/>
            <w:hideMark/>
          </w:tcPr>
          <w:p w14:paraId="6C12D54D" w14:textId="77777777" w:rsidR="007B14A9" w:rsidRPr="007B14A9" w:rsidRDefault="007B14A9" w:rsidP="007B14A9">
            <w:pPr>
              <w:rPr>
                <w:b/>
                <w:bCs/>
                <w:color w:val="000000"/>
                <w:sz w:val="24"/>
                <w:szCs w:val="24"/>
              </w:rPr>
            </w:pPr>
            <w:r w:rsidRPr="007B14A9">
              <w:rPr>
                <w:b/>
                <w:bCs/>
                <w:color w:val="000000"/>
                <w:sz w:val="24"/>
                <w:szCs w:val="24"/>
              </w:rPr>
              <w:t>Résultat net part du groupe</w:t>
            </w:r>
          </w:p>
        </w:tc>
        <w:tc>
          <w:tcPr>
            <w:tcW w:w="981" w:type="dxa"/>
            <w:tcBorders>
              <w:top w:val="nil"/>
              <w:left w:val="nil"/>
              <w:bottom w:val="nil"/>
              <w:right w:val="nil"/>
            </w:tcBorders>
            <w:shd w:val="clear" w:color="auto" w:fill="auto"/>
            <w:noWrap/>
            <w:vAlign w:val="bottom"/>
            <w:hideMark/>
          </w:tcPr>
          <w:p w14:paraId="298DCA0F" w14:textId="77777777" w:rsidR="007B14A9" w:rsidRPr="007B14A9" w:rsidRDefault="007B14A9" w:rsidP="007B14A9">
            <w:pPr>
              <w:jc w:val="right"/>
              <w:rPr>
                <w:b/>
                <w:bCs/>
                <w:color w:val="000000"/>
                <w:sz w:val="24"/>
                <w:szCs w:val="24"/>
              </w:rPr>
            </w:pPr>
            <w:r w:rsidRPr="007B14A9">
              <w:rPr>
                <w:b/>
                <w:bCs/>
                <w:color w:val="000000"/>
                <w:sz w:val="24"/>
                <w:szCs w:val="24"/>
              </w:rPr>
              <w:t>825,9</w:t>
            </w:r>
          </w:p>
        </w:tc>
        <w:tc>
          <w:tcPr>
            <w:tcW w:w="880" w:type="dxa"/>
            <w:tcBorders>
              <w:top w:val="nil"/>
              <w:left w:val="nil"/>
              <w:bottom w:val="nil"/>
              <w:right w:val="nil"/>
            </w:tcBorders>
            <w:shd w:val="clear" w:color="auto" w:fill="auto"/>
            <w:noWrap/>
            <w:vAlign w:val="bottom"/>
            <w:hideMark/>
          </w:tcPr>
          <w:p w14:paraId="3F8D6842" w14:textId="77777777" w:rsidR="007B14A9" w:rsidRPr="007B14A9" w:rsidRDefault="007B14A9" w:rsidP="007B14A9">
            <w:pPr>
              <w:jc w:val="right"/>
              <w:rPr>
                <w:b/>
                <w:bCs/>
                <w:color w:val="000000"/>
                <w:sz w:val="24"/>
                <w:szCs w:val="24"/>
              </w:rPr>
            </w:pPr>
            <w:r w:rsidRPr="007B14A9">
              <w:rPr>
                <w:b/>
                <w:bCs/>
                <w:color w:val="000000"/>
                <w:sz w:val="24"/>
                <w:szCs w:val="24"/>
              </w:rPr>
              <w:t>763,0</w:t>
            </w:r>
          </w:p>
        </w:tc>
        <w:tc>
          <w:tcPr>
            <w:tcW w:w="980" w:type="dxa"/>
            <w:tcBorders>
              <w:top w:val="nil"/>
              <w:left w:val="nil"/>
              <w:bottom w:val="nil"/>
              <w:right w:val="nil"/>
            </w:tcBorders>
            <w:shd w:val="clear" w:color="auto" w:fill="auto"/>
            <w:noWrap/>
            <w:vAlign w:val="bottom"/>
            <w:hideMark/>
          </w:tcPr>
          <w:p w14:paraId="2EE57868" w14:textId="77777777" w:rsidR="007B14A9" w:rsidRPr="007B14A9" w:rsidRDefault="007B14A9" w:rsidP="007B14A9">
            <w:pPr>
              <w:jc w:val="right"/>
              <w:rPr>
                <w:b/>
                <w:bCs/>
                <w:color w:val="000000"/>
                <w:sz w:val="24"/>
                <w:szCs w:val="24"/>
              </w:rPr>
            </w:pPr>
            <w:r w:rsidRPr="007B14A9">
              <w:rPr>
                <w:b/>
                <w:bCs/>
                <w:color w:val="000000"/>
                <w:sz w:val="24"/>
                <w:szCs w:val="24"/>
              </w:rPr>
              <w:t>62,9</w:t>
            </w:r>
          </w:p>
        </w:tc>
        <w:tc>
          <w:tcPr>
            <w:tcW w:w="960" w:type="dxa"/>
            <w:tcBorders>
              <w:top w:val="nil"/>
              <w:left w:val="nil"/>
              <w:bottom w:val="nil"/>
              <w:right w:val="nil"/>
            </w:tcBorders>
            <w:shd w:val="clear" w:color="auto" w:fill="auto"/>
            <w:noWrap/>
            <w:vAlign w:val="bottom"/>
            <w:hideMark/>
          </w:tcPr>
          <w:p w14:paraId="3448EBBF" w14:textId="77777777" w:rsidR="007B14A9" w:rsidRPr="007B14A9" w:rsidRDefault="007B14A9" w:rsidP="007B14A9">
            <w:pPr>
              <w:jc w:val="right"/>
              <w:rPr>
                <w:b/>
                <w:bCs/>
                <w:color w:val="000000"/>
                <w:sz w:val="24"/>
                <w:szCs w:val="24"/>
              </w:rPr>
            </w:pPr>
            <w:r w:rsidRPr="007B14A9">
              <w:rPr>
                <w:b/>
                <w:bCs/>
                <w:color w:val="000000"/>
                <w:sz w:val="24"/>
                <w:szCs w:val="24"/>
              </w:rPr>
              <w:t>8,2</w:t>
            </w:r>
          </w:p>
        </w:tc>
      </w:tr>
      <w:tr w:rsidR="007B14A9" w:rsidRPr="007B14A9" w14:paraId="67A16E6C" w14:textId="77777777" w:rsidTr="00560731">
        <w:trPr>
          <w:trHeight w:val="313"/>
        </w:trPr>
        <w:tc>
          <w:tcPr>
            <w:tcW w:w="5540" w:type="dxa"/>
            <w:tcBorders>
              <w:top w:val="nil"/>
              <w:left w:val="nil"/>
              <w:bottom w:val="nil"/>
              <w:right w:val="nil"/>
            </w:tcBorders>
            <w:shd w:val="clear" w:color="auto" w:fill="auto"/>
            <w:noWrap/>
            <w:vAlign w:val="bottom"/>
            <w:hideMark/>
          </w:tcPr>
          <w:p w14:paraId="5A1B0C63" w14:textId="77777777" w:rsidR="007B14A9" w:rsidRPr="007B14A9" w:rsidRDefault="007B14A9" w:rsidP="007B14A9">
            <w:pPr>
              <w:jc w:val="right"/>
              <w:rPr>
                <w:b/>
                <w:bCs/>
                <w:color w:val="000000"/>
                <w:sz w:val="24"/>
                <w:szCs w:val="24"/>
              </w:rPr>
            </w:pPr>
          </w:p>
        </w:tc>
        <w:tc>
          <w:tcPr>
            <w:tcW w:w="981" w:type="dxa"/>
            <w:tcBorders>
              <w:top w:val="nil"/>
              <w:left w:val="nil"/>
              <w:bottom w:val="nil"/>
              <w:right w:val="nil"/>
            </w:tcBorders>
            <w:shd w:val="clear" w:color="auto" w:fill="auto"/>
            <w:noWrap/>
            <w:vAlign w:val="bottom"/>
            <w:hideMark/>
          </w:tcPr>
          <w:p w14:paraId="5AB70E5A" w14:textId="77777777" w:rsidR="007B14A9" w:rsidRPr="007B14A9" w:rsidRDefault="007B14A9" w:rsidP="007B14A9"/>
        </w:tc>
        <w:tc>
          <w:tcPr>
            <w:tcW w:w="880" w:type="dxa"/>
            <w:tcBorders>
              <w:top w:val="nil"/>
              <w:left w:val="nil"/>
              <w:bottom w:val="nil"/>
              <w:right w:val="nil"/>
            </w:tcBorders>
            <w:shd w:val="clear" w:color="auto" w:fill="auto"/>
            <w:noWrap/>
            <w:vAlign w:val="bottom"/>
            <w:hideMark/>
          </w:tcPr>
          <w:p w14:paraId="3BAE6B1C" w14:textId="77777777" w:rsidR="007B14A9" w:rsidRPr="007B14A9" w:rsidRDefault="007B14A9" w:rsidP="007B14A9"/>
        </w:tc>
        <w:tc>
          <w:tcPr>
            <w:tcW w:w="980" w:type="dxa"/>
            <w:tcBorders>
              <w:top w:val="nil"/>
              <w:left w:val="nil"/>
              <w:bottom w:val="nil"/>
              <w:right w:val="nil"/>
            </w:tcBorders>
            <w:shd w:val="clear" w:color="auto" w:fill="auto"/>
            <w:noWrap/>
            <w:vAlign w:val="bottom"/>
            <w:hideMark/>
          </w:tcPr>
          <w:p w14:paraId="2D4FF7E6" w14:textId="77777777" w:rsidR="007B14A9" w:rsidRPr="007B14A9" w:rsidRDefault="007B14A9" w:rsidP="007B14A9"/>
        </w:tc>
        <w:tc>
          <w:tcPr>
            <w:tcW w:w="960" w:type="dxa"/>
            <w:tcBorders>
              <w:top w:val="nil"/>
              <w:left w:val="nil"/>
              <w:bottom w:val="nil"/>
              <w:right w:val="nil"/>
            </w:tcBorders>
            <w:shd w:val="clear" w:color="auto" w:fill="auto"/>
            <w:noWrap/>
            <w:vAlign w:val="bottom"/>
            <w:hideMark/>
          </w:tcPr>
          <w:p w14:paraId="6FE60D84" w14:textId="77777777" w:rsidR="007B14A9" w:rsidRPr="007B14A9" w:rsidRDefault="007B14A9" w:rsidP="007B14A9"/>
        </w:tc>
      </w:tr>
      <w:tr w:rsidR="007B14A9" w:rsidRPr="007B14A9" w14:paraId="1373C172" w14:textId="77777777" w:rsidTr="00560731">
        <w:trPr>
          <w:trHeight w:val="313"/>
        </w:trPr>
        <w:tc>
          <w:tcPr>
            <w:tcW w:w="5540" w:type="dxa"/>
            <w:tcBorders>
              <w:top w:val="nil"/>
              <w:left w:val="nil"/>
              <w:bottom w:val="nil"/>
              <w:right w:val="nil"/>
            </w:tcBorders>
            <w:shd w:val="clear" w:color="auto" w:fill="auto"/>
            <w:noWrap/>
            <w:vAlign w:val="bottom"/>
            <w:hideMark/>
          </w:tcPr>
          <w:p w14:paraId="37160D9C" w14:textId="77777777" w:rsidR="007B14A9" w:rsidRPr="007B14A9" w:rsidRDefault="007B14A9" w:rsidP="007B14A9">
            <w:pPr>
              <w:rPr>
                <w:color w:val="000000"/>
                <w:sz w:val="24"/>
                <w:szCs w:val="24"/>
              </w:rPr>
            </w:pPr>
            <w:r w:rsidRPr="007B14A9">
              <w:rPr>
                <w:color w:val="000000"/>
                <w:sz w:val="24"/>
                <w:szCs w:val="24"/>
              </w:rPr>
              <w:t>Capacité d'autofinancement opérationnelle</w:t>
            </w:r>
          </w:p>
        </w:tc>
        <w:tc>
          <w:tcPr>
            <w:tcW w:w="981" w:type="dxa"/>
            <w:tcBorders>
              <w:top w:val="nil"/>
              <w:left w:val="nil"/>
              <w:bottom w:val="nil"/>
              <w:right w:val="nil"/>
            </w:tcBorders>
            <w:shd w:val="clear" w:color="auto" w:fill="auto"/>
            <w:noWrap/>
            <w:vAlign w:val="bottom"/>
            <w:hideMark/>
          </w:tcPr>
          <w:p w14:paraId="6414F47C" w14:textId="77777777" w:rsidR="007B14A9" w:rsidRPr="007B14A9" w:rsidRDefault="007B14A9" w:rsidP="007B14A9">
            <w:pPr>
              <w:jc w:val="right"/>
              <w:rPr>
                <w:color w:val="000000"/>
                <w:sz w:val="24"/>
                <w:szCs w:val="24"/>
              </w:rPr>
            </w:pPr>
            <w:r w:rsidRPr="007B14A9">
              <w:rPr>
                <w:color w:val="000000"/>
                <w:sz w:val="24"/>
                <w:szCs w:val="24"/>
              </w:rPr>
              <w:t>1 662,2</w:t>
            </w:r>
          </w:p>
        </w:tc>
        <w:tc>
          <w:tcPr>
            <w:tcW w:w="880" w:type="dxa"/>
            <w:tcBorders>
              <w:top w:val="nil"/>
              <w:left w:val="nil"/>
              <w:bottom w:val="nil"/>
              <w:right w:val="nil"/>
            </w:tcBorders>
            <w:shd w:val="clear" w:color="auto" w:fill="auto"/>
            <w:noWrap/>
            <w:vAlign w:val="bottom"/>
            <w:hideMark/>
          </w:tcPr>
          <w:p w14:paraId="12F41895" w14:textId="77777777" w:rsidR="007B14A9" w:rsidRPr="007B14A9" w:rsidRDefault="007B14A9" w:rsidP="007B14A9">
            <w:pPr>
              <w:jc w:val="right"/>
              <w:rPr>
                <w:color w:val="000000"/>
                <w:sz w:val="24"/>
                <w:szCs w:val="24"/>
              </w:rPr>
            </w:pPr>
            <w:r w:rsidRPr="007B14A9">
              <w:rPr>
                <w:color w:val="000000"/>
                <w:sz w:val="24"/>
                <w:szCs w:val="24"/>
              </w:rPr>
              <w:t>1 784,3</w:t>
            </w:r>
          </w:p>
        </w:tc>
        <w:tc>
          <w:tcPr>
            <w:tcW w:w="980" w:type="dxa"/>
            <w:tcBorders>
              <w:top w:val="nil"/>
              <w:left w:val="nil"/>
              <w:bottom w:val="nil"/>
              <w:right w:val="nil"/>
            </w:tcBorders>
            <w:shd w:val="clear" w:color="auto" w:fill="auto"/>
            <w:noWrap/>
            <w:vAlign w:val="bottom"/>
            <w:hideMark/>
          </w:tcPr>
          <w:p w14:paraId="395FD64F" w14:textId="77777777" w:rsidR="007B14A9" w:rsidRPr="007B14A9" w:rsidRDefault="007B14A9" w:rsidP="007B14A9">
            <w:pPr>
              <w:jc w:val="right"/>
              <w:rPr>
                <w:color w:val="000000"/>
                <w:sz w:val="24"/>
                <w:szCs w:val="24"/>
              </w:rPr>
            </w:pPr>
            <w:r w:rsidRPr="007B14A9">
              <w:rPr>
                <w:color w:val="000000"/>
                <w:sz w:val="24"/>
                <w:szCs w:val="24"/>
              </w:rPr>
              <w:t>-122,1</w:t>
            </w:r>
          </w:p>
        </w:tc>
        <w:tc>
          <w:tcPr>
            <w:tcW w:w="960" w:type="dxa"/>
            <w:tcBorders>
              <w:top w:val="nil"/>
              <w:left w:val="nil"/>
              <w:bottom w:val="nil"/>
              <w:right w:val="nil"/>
            </w:tcBorders>
            <w:shd w:val="clear" w:color="auto" w:fill="auto"/>
            <w:noWrap/>
            <w:vAlign w:val="bottom"/>
            <w:hideMark/>
          </w:tcPr>
          <w:p w14:paraId="2CAD67CC" w14:textId="77777777" w:rsidR="007B14A9" w:rsidRPr="007B14A9" w:rsidRDefault="007B14A9" w:rsidP="007B14A9">
            <w:pPr>
              <w:jc w:val="right"/>
              <w:rPr>
                <w:color w:val="000000"/>
                <w:sz w:val="24"/>
                <w:szCs w:val="24"/>
              </w:rPr>
            </w:pPr>
            <w:r w:rsidRPr="007B14A9">
              <w:rPr>
                <w:color w:val="000000"/>
                <w:sz w:val="24"/>
                <w:szCs w:val="24"/>
              </w:rPr>
              <w:t>-6,8</w:t>
            </w:r>
          </w:p>
        </w:tc>
      </w:tr>
      <w:tr w:rsidR="007B14A9" w:rsidRPr="007B14A9" w14:paraId="04C409A7" w14:textId="77777777" w:rsidTr="00560731">
        <w:trPr>
          <w:trHeight w:val="313"/>
        </w:trPr>
        <w:tc>
          <w:tcPr>
            <w:tcW w:w="5540" w:type="dxa"/>
            <w:tcBorders>
              <w:top w:val="nil"/>
              <w:left w:val="nil"/>
              <w:bottom w:val="nil"/>
              <w:right w:val="nil"/>
            </w:tcBorders>
            <w:shd w:val="clear" w:color="auto" w:fill="auto"/>
            <w:noWrap/>
            <w:vAlign w:val="bottom"/>
            <w:hideMark/>
          </w:tcPr>
          <w:p w14:paraId="5AD0FF10" w14:textId="77777777" w:rsidR="007B14A9" w:rsidRPr="007B14A9" w:rsidRDefault="007B14A9" w:rsidP="007B14A9">
            <w:pPr>
              <w:rPr>
                <w:color w:val="000000"/>
                <w:sz w:val="24"/>
                <w:szCs w:val="24"/>
              </w:rPr>
            </w:pPr>
            <w:r w:rsidRPr="007B14A9">
              <w:rPr>
                <w:color w:val="000000"/>
                <w:sz w:val="24"/>
                <w:szCs w:val="24"/>
              </w:rPr>
              <w:t>Investissements</w:t>
            </w:r>
          </w:p>
        </w:tc>
        <w:tc>
          <w:tcPr>
            <w:tcW w:w="981" w:type="dxa"/>
            <w:tcBorders>
              <w:top w:val="nil"/>
              <w:left w:val="nil"/>
              <w:bottom w:val="nil"/>
              <w:right w:val="nil"/>
            </w:tcBorders>
            <w:shd w:val="clear" w:color="auto" w:fill="auto"/>
            <w:noWrap/>
            <w:vAlign w:val="bottom"/>
            <w:hideMark/>
          </w:tcPr>
          <w:p w14:paraId="1ED6020C" w14:textId="77777777" w:rsidR="007B14A9" w:rsidRPr="007B14A9" w:rsidRDefault="007B14A9" w:rsidP="007B14A9">
            <w:pPr>
              <w:jc w:val="right"/>
              <w:rPr>
                <w:color w:val="000000"/>
                <w:sz w:val="24"/>
                <w:szCs w:val="24"/>
              </w:rPr>
            </w:pPr>
            <w:r w:rsidRPr="007B14A9">
              <w:rPr>
                <w:color w:val="000000"/>
                <w:sz w:val="24"/>
                <w:szCs w:val="24"/>
              </w:rPr>
              <w:t>-282,6</w:t>
            </w:r>
          </w:p>
        </w:tc>
        <w:tc>
          <w:tcPr>
            <w:tcW w:w="880" w:type="dxa"/>
            <w:tcBorders>
              <w:top w:val="nil"/>
              <w:left w:val="nil"/>
              <w:bottom w:val="nil"/>
              <w:right w:val="nil"/>
            </w:tcBorders>
            <w:shd w:val="clear" w:color="auto" w:fill="auto"/>
            <w:noWrap/>
            <w:vAlign w:val="bottom"/>
            <w:hideMark/>
          </w:tcPr>
          <w:p w14:paraId="13195C28" w14:textId="77777777" w:rsidR="007B14A9" w:rsidRPr="007B14A9" w:rsidRDefault="007B14A9" w:rsidP="007B14A9">
            <w:pPr>
              <w:jc w:val="right"/>
              <w:rPr>
                <w:color w:val="000000"/>
                <w:sz w:val="24"/>
                <w:szCs w:val="24"/>
              </w:rPr>
            </w:pPr>
            <w:r w:rsidRPr="007B14A9">
              <w:rPr>
                <w:color w:val="000000"/>
                <w:sz w:val="24"/>
                <w:szCs w:val="24"/>
              </w:rPr>
              <w:t>-268,4</w:t>
            </w:r>
          </w:p>
        </w:tc>
        <w:tc>
          <w:tcPr>
            <w:tcW w:w="980" w:type="dxa"/>
            <w:tcBorders>
              <w:top w:val="nil"/>
              <w:left w:val="nil"/>
              <w:bottom w:val="nil"/>
              <w:right w:val="nil"/>
            </w:tcBorders>
            <w:shd w:val="clear" w:color="auto" w:fill="auto"/>
            <w:noWrap/>
            <w:vAlign w:val="bottom"/>
            <w:hideMark/>
          </w:tcPr>
          <w:p w14:paraId="4EF11D2F" w14:textId="77777777" w:rsidR="007B14A9" w:rsidRPr="007B14A9" w:rsidRDefault="007B14A9" w:rsidP="007B14A9">
            <w:pPr>
              <w:jc w:val="right"/>
              <w:rPr>
                <w:color w:val="000000"/>
                <w:sz w:val="24"/>
                <w:szCs w:val="24"/>
              </w:rPr>
            </w:pPr>
            <w:r w:rsidRPr="007B14A9">
              <w:rPr>
                <w:color w:val="000000"/>
                <w:sz w:val="24"/>
                <w:szCs w:val="24"/>
              </w:rPr>
              <w:t>-14,2</w:t>
            </w:r>
          </w:p>
        </w:tc>
        <w:tc>
          <w:tcPr>
            <w:tcW w:w="960" w:type="dxa"/>
            <w:tcBorders>
              <w:top w:val="nil"/>
              <w:left w:val="nil"/>
              <w:bottom w:val="nil"/>
              <w:right w:val="nil"/>
            </w:tcBorders>
            <w:shd w:val="clear" w:color="auto" w:fill="auto"/>
            <w:noWrap/>
            <w:vAlign w:val="bottom"/>
            <w:hideMark/>
          </w:tcPr>
          <w:p w14:paraId="12F965D3" w14:textId="77777777" w:rsidR="007B14A9" w:rsidRPr="007B14A9" w:rsidRDefault="007B14A9" w:rsidP="007B14A9">
            <w:pPr>
              <w:jc w:val="right"/>
              <w:rPr>
                <w:color w:val="000000"/>
                <w:sz w:val="24"/>
                <w:szCs w:val="24"/>
              </w:rPr>
            </w:pPr>
            <w:r w:rsidRPr="007B14A9">
              <w:rPr>
                <w:color w:val="000000"/>
                <w:sz w:val="24"/>
                <w:szCs w:val="24"/>
              </w:rPr>
              <w:t>5,3</w:t>
            </w:r>
          </w:p>
        </w:tc>
      </w:tr>
      <w:tr w:rsidR="007B14A9" w:rsidRPr="007B14A9" w14:paraId="25B473E8" w14:textId="77777777" w:rsidTr="00560731">
        <w:trPr>
          <w:trHeight w:val="326"/>
        </w:trPr>
        <w:tc>
          <w:tcPr>
            <w:tcW w:w="5540" w:type="dxa"/>
            <w:tcBorders>
              <w:top w:val="nil"/>
              <w:left w:val="nil"/>
              <w:bottom w:val="single" w:sz="12" w:space="0" w:color="auto"/>
              <w:right w:val="nil"/>
            </w:tcBorders>
            <w:shd w:val="clear" w:color="auto" w:fill="auto"/>
            <w:noWrap/>
            <w:vAlign w:val="bottom"/>
            <w:hideMark/>
          </w:tcPr>
          <w:p w14:paraId="6FB2EF68" w14:textId="77777777" w:rsidR="007B14A9" w:rsidRPr="007B14A9" w:rsidRDefault="007B14A9" w:rsidP="007B14A9">
            <w:pPr>
              <w:rPr>
                <w:color w:val="000000"/>
                <w:sz w:val="24"/>
                <w:szCs w:val="24"/>
              </w:rPr>
            </w:pPr>
            <w:r w:rsidRPr="007B14A9">
              <w:rPr>
                <w:color w:val="000000"/>
                <w:sz w:val="24"/>
                <w:szCs w:val="24"/>
              </w:rPr>
              <w:t>Effectif fin de période</w:t>
            </w:r>
          </w:p>
        </w:tc>
        <w:tc>
          <w:tcPr>
            <w:tcW w:w="981" w:type="dxa"/>
            <w:tcBorders>
              <w:top w:val="nil"/>
              <w:left w:val="nil"/>
              <w:bottom w:val="single" w:sz="12" w:space="0" w:color="auto"/>
              <w:right w:val="nil"/>
            </w:tcBorders>
            <w:shd w:val="clear" w:color="auto" w:fill="auto"/>
            <w:noWrap/>
            <w:vAlign w:val="bottom"/>
            <w:hideMark/>
          </w:tcPr>
          <w:p w14:paraId="3E975B46" w14:textId="77777777" w:rsidR="007B14A9" w:rsidRPr="007B14A9" w:rsidRDefault="007B14A9" w:rsidP="007B14A9">
            <w:pPr>
              <w:jc w:val="right"/>
              <w:rPr>
                <w:color w:val="000000"/>
                <w:sz w:val="24"/>
                <w:szCs w:val="24"/>
              </w:rPr>
            </w:pPr>
            <w:r w:rsidRPr="007B14A9">
              <w:rPr>
                <w:color w:val="000000"/>
                <w:sz w:val="24"/>
                <w:szCs w:val="24"/>
              </w:rPr>
              <w:t>1 326</w:t>
            </w:r>
          </w:p>
        </w:tc>
        <w:tc>
          <w:tcPr>
            <w:tcW w:w="880" w:type="dxa"/>
            <w:tcBorders>
              <w:top w:val="nil"/>
              <w:left w:val="nil"/>
              <w:bottom w:val="single" w:sz="12" w:space="0" w:color="auto"/>
              <w:right w:val="nil"/>
            </w:tcBorders>
            <w:shd w:val="clear" w:color="auto" w:fill="auto"/>
            <w:noWrap/>
            <w:vAlign w:val="bottom"/>
            <w:hideMark/>
          </w:tcPr>
          <w:p w14:paraId="4F9554E2" w14:textId="77777777" w:rsidR="007B14A9" w:rsidRPr="007B14A9" w:rsidRDefault="007B14A9" w:rsidP="007B14A9">
            <w:pPr>
              <w:jc w:val="right"/>
              <w:rPr>
                <w:color w:val="000000"/>
                <w:sz w:val="24"/>
                <w:szCs w:val="24"/>
              </w:rPr>
            </w:pPr>
            <w:r w:rsidRPr="007B14A9">
              <w:rPr>
                <w:color w:val="000000"/>
                <w:sz w:val="24"/>
                <w:szCs w:val="24"/>
              </w:rPr>
              <w:t>1 380</w:t>
            </w:r>
          </w:p>
        </w:tc>
        <w:tc>
          <w:tcPr>
            <w:tcW w:w="980" w:type="dxa"/>
            <w:tcBorders>
              <w:top w:val="nil"/>
              <w:left w:val="nil"/>
              <w:bottom w:val="single" w:sz="12" w:space="0" w:color="auto"/>
              <w:right w:val="nil"/>
            </w:tcBorders>
            <w:shd w:val="clear" w:color="auto" w:fill="auto"/>
            <w:noWrap/>
            <w:vAlign w:val="bottom"/>
            <w:hideMark/>
          </w:tcPr>
          <w:p w14:paraId="2EE654BE" w14:textId="77777777" w:rsidR="007B14A9" w:rsidRPr="007B14A9" w:rsidRDefault="007B14A9" w:rsidP="007B14A9">
            <w:pPr>
              <w:jc w:val="right"/>
              <w:rPr>
                <w:color w:val="000000"/>
                <w:sz w:val="24"/>
                <w:szCs w:val="24"/>
              </w:rPr>
            </w:pPr>
            <w:r w:rsidRPr="007B14A9">
              <w:rPr>
                <w:color w:val="000000"/>
                <w:sz w:val="24"/>
                <w:szCs w:val="24"/>
              </w:rPr>
              <w:t>-54,0</w:t>
            </w:r>
          </w:p>
        </w:tc>
        <w:tc>
          <w:tcPr>
            <w:tcW w:w="960" w:type="dxa"/>
            <w:tcBorders>
              <w:top w:val="nil"/>
              <w:left w:val="nil"/>
              <w:bottom w:val="single" w:sz="12" w:space="0" w:color="auto"/>
              <w:right w:val="nil"/>
            </w:tcBorders>
            <w:shd w:val="clear" w:color="auto" w:fill="auto"/>
            <w:noWrap/>
            <w:vAlign w:val="bottom"/>
            <w:hideMark/>
          </w:tcPr>
          <w:p w14:paraId="554DD36A" w14:textId="77777777" w:rsidR="007B14A9" w:rsidRPr="007B14A9" w:rsidRDefault="007B14A9" w:rsidP="007B14A9">
            <w:pPr>
              <w:jc w:val="right"/>
              <w:rPr>
                <w:color w:val="000000"/>
                <w:sz w:val="24"/>
                <w:szCs w:val="24"/>
              </w:rPr>
            </w:pPr>
            <w:r w:rsidRPr="007B14A9">
              <w:rPr>
                <w:color w:val="000000"/>
                <w:sz w:val="24"/>
                <w:szCs w:val="24"/>
              </w:rPr>
              <w:t>-3,9</w:t>
            </w:r>
          </w:p>
        </w:tc>
      </w:tr>
    </w:tbl>
    <w:p w14:paraId="0B48AE5E" w14:textId="77777777" w:rsidR="00DA10CB" w:rsidRDefault="00DA10CB" w:rsidP="00DA10CB">
      <w:pPr>
        <w:spacing w:before="240"/>
        <w:ind w:left="720"/>
        <w:jc w:val="both"/>
        <w:rPr>
          <w:rFonts w:asciiTheme="majorBidi" w:hAnsiTheme="majorBidi" w:cstheme="majorBidi"/>
          <w:sz w:val="24"/>
          <w:szCs w:val="24"/>
        </w:rPr>
      </w:pPr>
    </w:p>
    <w:p w14:paraId="43D21395" w14:textId="2002CA49" w:rsidR="00DA10CB" w:rsidRPr="00DA10CB" w:rsidRDefault="00E57C61" w:rsidP="00DA10CB">
      <w:pPr>
        <w:numPr>
          <w:ilvl w:val="2"/>
          <w:numId w:val="6"/>
        </w:numPr>
        <w:spacing w:before="240"/>
        <w:jc w:val="both"/>
        <w:rPr>
          <w:rFonts w:asciiTheme="majorBidi" w:hAnsiTheme="majorBidi" w:cstheme="majorBidi"/>
          <w:sz w:val="24"/>
          <w:szCs w:val="24"/>
        </w:rPr>
      </w:pPr>
      <w:r>
        <w:rPr>
          <w:rFonts w:asciiTheme="majorBidi" w:hAnsiTheme="majorBidi" w:cstheme="majorBidi"/>
          <w:sz w:val="24"/>
          <w:szCs w:val="24"/>
        </w:rPr>
        <w:t xml:space="preserve">Augmentation </w:t>
      </w:r>
      <w:r w:rsidR="0040303D" w:rsidRPr="00E57C61">
        <w:rPr>
          <w:rFonts w:asciiTheme="majorBidi" w:hAnsiTheme="majorBidi" w:cstheme="majorBidi"/>
          <w:sz w:val="24"/>
          <w:szCs w:val="24"/>
        </w:rPr>
        <w:t>du chiffre d’affaires consolidé du Groupe de +</w:t>
      </w:r>
      <w:r w:rsidR="00B10FFD">
        <w:rPr>
          <w:rFonts w:asciiTheme="majorBidi" w:hAnsiTheme="majorBidi" w:cstheme="majorBidi"/>
          <w:sz w:val="24"/>
          <w:szCs w:val="24"/>
        </w:rPr>
        <w:t>14</w:t>
      </w:r>
      <w:r w:rsidR="0040303D" w:rsidRPr="00E57C61">
        <w:rPr>
          <w:rFonts w:asciiTheme="majorBidi" w:hAnsiTheme="majorBidi" w:cstheme="majorBidi"/>
          <w:sz w:val="24"/>
          <w:szCs w:val="24"/>
        </w:rPr>
        <w:t>,</w:t>
      </w:r>
      <w:r w:rsidR="00B10FFD">
        <w:rPr>
          <w:rFonts w:asciiTheme="majorBidi" w:hAnsiTheme="majorBidi" w:cstheme="majorBidi"/>
          <w:sz w:val="24"/>
          <w:szCs w:val="24"/>
        </w:rPr>
        <w:t>5</w:t>
      </w:r>
      <w:r w:rsidR="0040303D" w:rsidRPr="00E57C61">
        <w:rPr>
          <w:rFonts w:asciiTheme="majorBidi" w:hAnsiTheme="majorBidi" w:cstheme="majorBidi"/>
          <w:sz w:val="24"/>
          <w:szCs w:val="24"/>
        </w:rPr>
        <w:t>% par rapport à l’année précédente, expliquée principalement par</w:t>
      </w:r>
      <w:r>
        <w:rPr>
          <w:rFonts w:asciiTheme="majorBidi" w:hAnsiTheme="majorBidi" w:cstheme="majorBidi"/>
          <w:sz w:val="24"/>
          <w:szCs w:val="24"/>
        </w:rPr>
        <w:t xml:space="preserve"> </w:t>
      </w:r>
      <w:r w:rsidR="0040303D" w:rsidRPr="00E57C61">
        <w:rPr>
          <w:rFonts w:asciiTheme="majorBidi" w:hAnsiTheme="majorBidi" w:cstheme="majorBidi"/>
          <w:sz w:val="24"/>
          <w:szCs w:val="24"/>
        </w:rPr>
        <w:t>la croissance du chiffre d’affaires de l’export</w:t>
      </w:r>
      <w:r w:rsidR="009D56F6">
        <w:rPr>
          <w:rFonts w:asciiTheme="majorBidi" w:hAnsiTheme="majorBidi" w:cstheme="majorBidi"/>
          <w:sz w:val="24"/>
          <w:szCs w:val="24"/>
        </w:rPr>
        <w:t>.</w:t>
      </w:r>
    </w:p>
    <w:p w14:paraId="117BCFBF" w14:textId="00D12143" w:rsidR="00DD52AD" w:rsidRPr="009D56F6" w:rsidRDefault="00CB3F04" w:rsidP="00AA19E4">
      <w:pPr>
        <w:numPr>
          <w:ilvl w:val="2"/>
          <w:numId w:val="6"/>
        </w:numPr>
        <w:spacing w:before="240"/>
        <w:jc w:val="both"/>
        <w:rPr>
          <w:rFonts w:asciiTheme="majorBidi" w:hAnsiTheme="majorBidi" w:cstheme="majorBidi"/>
          <w:sz w:val="24"/>
          <w:szCs w:val="24"/>
        </w:rPr>
      </w:pPr>
      <w:r w:rsidRPr="001A6668">
        <w:rPr>
          <w:rFonts w:asciiTheme="majorBidi" w:hAnsiTheme="majorBidi" w:cstheme="majorBidi"/>
          <w:sz w:val="24"/>
          <w:szCs w:val="24"/>
        </w:rPr>
        <w:t>Le résultat d</w:t>
      </w:r>
      <w:r w:rsidR="008568B8">
        <w:rPr>
          <w:rFonts w:asciiTheme="majorBidi" w:hAnsiTheme="majorBidi" w:cstheme="majorBidi"/>
          <w:sz w:val="24"/>
          <w:szCs w:val="24"/>
        </w:rPr>
        <w:t>’exploitation courant à fin 202</w:t>
      </w:r>
      <w:r w:rsidR="00FC2A2B">
        <w:rPr>
          <w:rFonts w:asciiTheme="majorBidi" w:hAnsiTheme="majorBidi" w:cstheme="majorBidi"/>
          <w:sz w:val="24"/>
          <w:szCs w:val="24"/>
        </w:rPr>
        <w:t>2</w:t>
      </w:r>
      <w:r w:rsidRPr="001A6668">
        <w:rPr>
          <w:rFonts w:asciiTheme="majorBidi" w:hAnsiTheme="majorBidi" w:cstheme="majorBidi"/>
          <w:sz w:val="24"/>
          <w:szCs w:val="24"/>
        </w:rPr>
        <w:t xml:space="preserve"> atteint</w:t>
      </w:r>
      <w:r w:rsidR="00D42894" w:rsidRPr="001A6668">
        <w:rPr>
          <w:rFonts w:asciiTheme="majorBidi" w:hAnsiTheme="majorBidi" w:cstheme="majorBidi"/>
          <w:sz w:val="24"/>
          <w:szCs w:val="24"/>
        </w:rPr>
        <w:t xml:space="preserve"> </w:t>
      </w:r>
      <w:r w:rsidR="00FC2A2B" w:rsidRPr="007B14A9">
        <w:rPr>
          <w:color w:val="000000"/>
          <w:sz w:val="24"/>
          <w:szCs w:val="24"/>
        </w:rPr>
        <w:t>1</w:t>
      </w:r>
      <w:r w:rsidR="00FC2A2B">
        <w:rPr>
          <w:color w:val="000000"/>
          <w:sz w:val="24"/>
          <w:szCs w:val="24"/>
        </w:rPr>
        <w:t>.</w:t>
      </w:r>
      <w:r w:rsidR="00FC2A2B" w:rsidRPr="007B14A9">
        <w:rPr>
          <w:color w:val="000000"/>
          <w:sz w:val="24"/>
          <w:szCs w:val="24"/>
        </w:rPr>
        <w:t>294,3</w:t>
      </w:r>
      <w:r w:rsidR="00FC2A2B">
        <w:rPr>
          <w:color w:val="000000"/>
          <w:sz w:val="24"/>
          <w:szCs w:val="24"/>
        </w:rPr>
        <w:t xml:space="preserve"> </w:t>
      </w:r>
      <w:proofErr w:type="spellStart"/>
      <w:r w:rsidRPr="001A6668">
        <w:rPr>
          <w:rFonts w:asciiTheme="majorBidi" w:hAnsiTheme="majorBidi" w:cstheme="majorBidi"/>
          <w:sz w:val="24"/>
          <w:szCs w:val="24"/>
        </w:rPr>
        <w:t>Mdh</w:t>
      </w:r>
      <w:proofErr w:type="spellEnd"/>
      <w:r w:rsidRPr="001A6668">
        <w:rPr>
          <w:rFonts w:asciiTheme="majorBidi" w:hAnsiTheme="majorBidi" w:cstheme="majorBidi"/>
          <w:sz w:val="24"/>
          <w:szCs w:val="24"/>
        </w:rPr>
        <w:t xml:space="preserve">, en </w:t>
      </w:r>
      <w:r w:rsidR="008568B8">
        <w:rPr>
          <w:rFonts w:asciiTheme="majorBidi" w:hAnsiTheme="majorBidi" w:cstheme="majorBidi"/>
          <w:sz w:val="24"/>
          <w:szCs w:val="24"/>
        </w:rPr>
        <w:t>diminution</w:t>
      </w:r>
      <w:r w:rsidR="00D42894" w:rsidRPr="001A6668">
        <w:rPr>
          <w:rFonts w:asciiTheme="majorBidi" w:hAnsiTheme="majorBidi" w:cstheme="majorBidi"/>
          <w:sz w:val="24"/>
          <w:szCs w:val="24"/>
        </w:rPr>
        <w:t xml:space="preserve"> </w:t>
      </w:r>
      <w:r w:rsidR="00860378" w:rsidRPr="001A6668">
        <w:rPr>
          <w:rFonts w:asciiTheme="majorBidi" w:hAnsiTheme="majorBidi" w:cstheme="majorBidi"/>
          <w:sz w:val="24"/>
          <w:szCs w:val="24"/>
        </w:rPr>
        <w:t xml:space="preserve">de </w:t>
      </w:r>
      <w:r w:rsidR="00FC2A2B">
        <w:rPr>
          <w:color w:val="000000"/>
          <w:sz w:val="24"/>
          <w:szCs w:val="24"/>
        </w:rPr>
        <w:t>113</w:t>
      </w:r>
      <w:r w:rsidR="008568B8" w:rsidRPr="008568B8">
        <w:rPr>
          <w:color w:val="000000"/>
          <w:sz w:val="24"/>
          <w:szCs w:val="24"/>
        </w:rPr>
        <w:t>,</w:t>
      </w:r>
      <w:r w:rsidR="00FC2A2B">
        <w:rPr>
          <w:color w:val="000000"/>
          <w:sz w:val="24"/>
          <w:szCs w:val="24"/>
        </w:rPr>
        <w:t>8</w:t>
      </w:r>
      <w:r w:rsidR="008568B8">
        <w:rPr>
          <w:color w:val="000000"/>
          <w:sz w:val="24"/>
          <w:szCs w:val="24"/>
        </w:rPr>
        <w:t xml:space="preserve"> </w:t>
      </w:r>
      <w:proofErr w:type="spellStart"/>
      <w:r w:rsidR="00D42894" w:rsidRPr="001A6668">
        <w:rPr>
          <w:rFonts w:asciiTheme="majorBidi" w:hAnsiTheme="majorBidi" w:cstheme="majorBidi"/>
          <w:sz w:val="24"/>
          <w:szCs w:val="24"/>
        </w:rPr>
        <w:t>Mdh</w:t>
      </w:r>
      <w:proofErr w:type="spellEnd"/>
      <w:r w:rsidR="00D42894" w:rsidRPr="001A6668">
        <w:rPr>
          <w:rFonts w:asciiTheme="majorBidi" w:hAnsiTheme="majorBidi" w:cstheme="majorBidi"/>
          <w:sz w:val="24"/>
          <w:szCs w:val="24"/>
        </w:rPr>
        <w:t xml:space="preserve"> par rapport à fin </w:t>
      </w:r>
      <w:r w:rsidR="009D56F6">
        <w:rPr>
          <w:rFonts w:asciiTheme="majorBidi" w:hAnsiTheme="majorBidi" w:cstheme="majorBidi"/>
          <w:sz w:val="24"/>
          <w:szCs w:val="24"/>
        </w:rPr>
        <w:t>202</w:t>
      </w:r>
      <w:r w:rsidR="00FC2A2B">
        <w:rPr>
          <w:rFonts w:asciiTheme="majorBidi" w:hAnsiTheme="majorBidi" w:cstheme="majorBidi"/>
          <w:sz w:val="24"/>
          <w:szCs w:val="24"/>
        </w:rPr>
        <w:t>1</w:t>
      </w:r>
      <w:r w:rsidRPr="001A6668">
        <w:rPr>
          <w:rFonts w:asciiTheme="majorBidi" w:hAnsiTheme="majorBidi" w:cstheme="majorBidi"/>
          <w:sz w:val="24"/>
          <w:szCs w:val="24"/>
        </w:rPr>
        <w:t xml:space="preserve"> expliqué</w:t>
      </w:r>
      <w:r w:rsidR="00784F94" w:rsidRPr="001A6668">
        <w:rPr>
          <w:rFonts w:asciiTheme="majorBidi" w:hAnsiTheme="majorBidi" w:cstheme="majorBidi"/>
          <w:sz w:val="24"/>
          <w:szCs w:val="24"/>
        </w:rPr>
        <w:t xml:space="preserve"> principalement</w:t>
      </w:r>
      <w:r w:rsidRPr="001A6668">
        <w:rPr>
          <w:rFonts w:asciiTheme="majorBidi" w:hAnsiTheme="majorBidi" w:cstheme="majorBidi"/>
          <w:sz w:val="24"/>
          <w:szCs w:val="24"/>
        </w:rPr>
        <w:t xml:space="preserve"> par </w:t>
      </w:r>
      <w:r w:rsidR="009D56F6">
        <w:rPr>
          <w:rFonts w:asciiTheme="majorBidi" w:hAnsiTheme="majorBidi" w:cstheme="majorBidi"/>
          <w:sz w:val="24"/>
          <w:szCs w:val="24"/>
        </w:rPr>
        <w:t>u</w:t>
      </w:r>
      <w:r w:rsidR="00DD52AD" w:rsidRPr="009D56F6">
        <w:rPr>
          <w:rFonts w:asciiTheme="majorBidi" w:hAnsiTheme="majorBidi" w:cstheme="majorBidi"/>
          <w:color w:val="000000" w:themeColor="text1"/>
          <w:sz w:val="24"/>
          <w:szCs w:val="24"/>
        </w:rPr>
        <w:t>ne campagne moins importante au niveau des sucreries</w:t>
      </w:r>
      <w:r w:rsidR="005A23A5">
        <w:rPr>
          <w:rFonts w:asciiTheme="majorBidi" w:hAnsiTheme="majorBidi" w:cstheme="majorBidi"/>
          <w:color w:val="000000" w:themeColor="text1"/>
          <w:sz w:val="24"/>
          <w:szCs w:val="24"/>
        </w:rPr>
        <w:t xml:space="preserve"> et </w:t>
      </w:r>
      <w:r w:rsidR="00403852">
        <w:rPr>
          <w:rFonts w:asciiTheme="majorBidi" w:hAnsiTheme="majorBidi" w:cstheme="majorBidi"/>
          <w:color w:val="000000" w:themeColor="text1"/>
          <w:sz w:val="24"/>
          <w:szCs w:val="24"/>
        </w:rPr>
        <w:t xml:space="preserve">par </w:t>
      </w:r>
      <w:r w:rsidR="005A23A5">
        <w:rPr>
          <w:rFonts w:asciiTheme="majorBidi" w:hAnsiTheme="majorBidi" w:cstheme="majorBidi"/>
          <w:color w:val="000000" w:themeColor="text1"/>
          <w:sz w:val="24"/>
          <w:szCs w:val="24"/>
        </w:rPr>
        <w:t xml:space="preserve">le </w:t>
      </w:r>
      <w:r w:rsidR="005A23A5" w:rsidRPr="005A23A5">
        <w:rPr>
          <w:rFonts w:asciiTheme="majorBidi" w:hAnsiTheme="majorBidi" w:cstheme="majorBidi"/>
          <w:color w:val="000000" w:themeColor="text1"/>
          <w:sz w:val="24"/>
          <w:szCs w:val="24"/>
        </w:rPr>
        <w:t>renchérissement de la facture énergétique</w:t>
      </w:r>
      <w:r w:rsidR="005A23A5">
        <w:rPr>
          <w:rFonts w:asciiTheme="majorBidi" w:hAnsiTheme="majorBidi" w:cstheme="majorBidi"/>
          <w:color w:val="000000" w:themeColor="text1"/>
          <w:sz w:val="24"/>
          <w:szCs w:val="24"/>
        </w:rPr>
        <w:t>.</w:t>
      </w:r>
    </w:p>
    <w:p w14:paraId="55DD7E12" w14:textId="2B653321" w:rsidR="001A79A3" w:rsidRPr="001A6668" w:rsidRDefault="00576B55" w:rsidP="00AA19E4">
      <w:pPr>
        <w:numPr>
          <w:ilvl w:val="2"/>
          <w:numId w:val="6"/>
        </w:numPr>
        <w:spacing w:before="240"/>
        <w:jc w:val="both"/>
        <w:rPr>
          <w:rFonts w:asciiTheme="majorBidi" w:hAnsiTheme="majorBidi" w:cstheme="majorBidi"/>
          <w:sz w:val="24"/>
          <w:szCs w:val="24"/>
        </w:rPr>
      </w:pPr>
      <w:r w:rsidRPr="001A6668">
        <w:rPr>
          <w:rFonts w:asciiTheme="majorBidi" w:hAnsiTheme="majorBidi" w:cstheme="majorBidi"/>
          <w:sz w:val="24"/>
          <w:szCs w:val="24"/>
        </w:rPr>
        <w:t>Les a</w:t>
      </w:r>
      <w:r w:rsidRPr="001A6668">
        <w:rPr>
          <w:rFonts w:asciiTheme="majorBidi" w:hAnsiTheme="majorBidi" w:cstheme="majorBidi"/>
          <w:color w:val="000000"/>
          <w:sz w:val="24"/>
          <w:szCs w:val="24"/>
        </w:rPr>
        <w:t>utres produits et charges d’exploitation non courants</w:t>
      </w:r>
      <w:r w:rsidR="005A23A5">
        <w:rPr>
          <w:rFonts w:asciiTheme="majorBidi" w:hAnsiTheme="majorBidi" w:cstheme="majorBidi"/>
          <w:color w:val="000000"/>
          <w:sz w:val="24"/>
          <w:szCs w:val="24"/>
        </w:rPr>
        <w:t xml:space="preserve"> s’établissent à </w:t>
      </w:r>
      <w:r w:rsidR="005A23A5" w:rsidRPr="007B14A9">
        <w:rPr>
          <w:color w:val="000000"/>
          <w:sz w:val="24"/>
          <w:szCs w:val="24"/>
        </w:rPr>
        <w:t>-99,5</w:t>
      </w:r>
      <w:r w:rsidR="005A23A5">
        <w:rPr>
          <w:color w:val="000000"/>
          <w:sz w:val="24"/>
          <w:szCs w:val="24"/>
        </w:rPr>
        <w:t xml:space="preserve"> </w:t>
      </w:r>
      <w:proofErr w:type="spellStart"/>
      <w:r w:rsidR="005A23A5">
        <w:rPr>
          <w:color w:val="000000"/>
          <w:sz w:val="24"/>
          <w:szCs w:val="24"/>
        </w:rPr>
        <w:t>Mdh</w:t>
      </w:r>
      <w:proofErr w:type="spellEnd"/>
      <w:r w:rsidR="005A23A5">
        <w:rPr>
          <w:color w:val="000000"/>
          <w:sz w:val="24"/>
          <w:szCs w:val="24"/>
        </w:rPr>
        <w:t xml:space="preserve"> au même niveau que l’exercice précédent</w:t>
      </w:r>
      <w:r w:rsidR="009F1C38">
        <w:rPr>
          <w:rFonts w:asciiTheme="majorBidi" w:hAnsiTheme="majorBidi" w:cstheme="majorBidi"/>
          <w:color w:val="000000"/>
          <w:sz w:val="24"/>
          <w:szCs w:val="24"/>
        </w:rPr>
        <w:t>.</w:t>
      </w:r>
    </w:p>
    <w:p w14:paraId="2D3A4E69" w14:textId="3E33252B" w:rsidR="00CB3F04" w:rsidRDefault="00CB3F04" w:rsidP="00AA19E4">
      <w:pPr>
        <w:numPr>
          <w:ilvl w:val="2"/>
          <w:numId w:val="6"/>
        </w:numPr>
        <w:spacing w:before="240"/>
        <w:jc w:val="both"/>
        <w:rPr>
          <w:rFonts w:asciiTheme="majorBidi" w:hAnsiTheme="majorBidi" w:cstheme="majorBidi"/>
          <w:sz w:val="24"/>
          <w:szCs w:val="24"/>
        </w:rPr>
      </w:pPr>
      <w:r w:rsidRPr="001A6668">
        <w:rPr>
          <w:rFonts w:asciiTheme="majorBidi" w:hAnsiTheme="majorBidi" w:cstheme="majorBidi"/>
          <w:sz w:val="24"/>
          <w:szCs w:val="24"/>
        </w:rPr>
        <w:t>Le résultat des activités</w:t>
      </w:r>
      <w:r w:rsidR="00616E72" w:rsidRPr="001A6668">
        <w:rPr>
          <w:rFonts w:asciiTheme="majorBidi" w:hAnsiTheme="majorBidi" w:cstheme="majorBidi"/>
          <w:sz w:val="24"/>
          <w:szCs w:val="24"/>
        </w:rPr>
        <w:t xml:space="preserve"> </w:t>
      </w:r>
      <w:r w:rsidR="00860378" w:rsidRPr="001A6668">
        <w:rPr>
          <w:rFonts w:asciiTheme="majorBidi" w:hAnsiTheme="majorBidi" w:cstheme="majorBidi"/>
          <w:sz w:val="24"/>
          <w:szCs w:val="24"/>
        </w:rPr>
        <w:t xml:space="preserve">opérationnelles s’établit à </w:t>
      </w:r>
      <w:r w:rsidR="00304107" w:rsidRPr="007B14A9">
        <w:rPr>
          <w:color w:val="000000"/>
          <w:sz w:val="24"/>
          <w:szCs w:val="24"/>
        </w:rPr>
        <w:t>1 194,7</w:t>
      </w:r>
      <w:r w:rsidR="00304107">
        <w:rPr>
          <w:color w:val="000000"/>
          <w:sz w:val="24"/>
          <w:szCs w:val="24"/>
        </w:rPr>
        <w:t xml:space="preserve"> </w:t>
      </w:r>
      <w:proofErr w:type="spellStart"/>
      <w:r w:rsidR="004437DD" w:rsidRPr="001A6668">
        <w:rPr>
          <w:rFonts w:asciiTheme="majorBidi" w:hAnsiTheme="majorBidi" w:cstheme="majorBidi"/>
          <w:color w:val="000000"/>
          <w:sz w:val="24"/>
          <w:szCs w:val="24"/>
        </w:rPr>
        <w:t>Mdh</w:t>
      </w:r>
      <w:proofErr w:type="spellEnd"/>
      <w:r w:rsidR="004437DD" w:rsidRPr="001A6668">
        <w:rPr>
          <w:rFonts w:asciiTheme="majorBidi" w:hAnsiTheme="majorBidi" w:cstheme="majorBidi"/>
          <w:color w:val="000000"/>
          <w:sz w:val="24"/>
          <w:szCs w:val="24"/>
        </w:rPr>
        <w:t xml:space="preserve"> contre </w:t>
      </w:r>
      <w:r w:rsidR="00304107" w:rsidRPr="009F1C38">
        <w:rPr>
          <w:color w:val="000000"/>
          <w:sz w:val="24"/>
          <w:szCs w:val="24"/>
        </w:rPr>
        <w:t>1</w:t>
      </w:r>
      <w:r w:rsidR="00304107">
        <w:rPr>
          <w:color w:val="000000"/>
          <w:sz w:val="24"/>
          <w:szCs w:val="24"/>
        </w:rPr>
        <w:t>.</w:t>
      </w:r>
      <w:r w:rsidR="00304107" w:rsidRPr="009F1C38">
        <w:rPr>
          <w:color w:val="000000"/>
          <w:sz w:val="24"/>
          <w:szCs w:val="24"/>
        </w:rPr>
        <w:t>310,1</w:t>
      </w:r>
      <w:r w:rsidR="00304107">
        <w:rPr>
          <w:color w:val="000000"/>
          <w:sz w:val="24"/>
          <w:szCs w:val="24"/>
        </w:rPr>
        <w:t xml:space="preserve"> </w:t>
      </w:r>
      <w:proofErr w:type="spellStart"/>
      <w:r w:rsidR="004665D7" w:rsidRPr="001A6668">
        <w:rPr>
          <w:rFonts w:asciiTheme="majorBidi" w:hAnsiTheme="majorBidi" w:cstheme="majorBidi"/>
          <w:sz w:val="24"/>
          <w:szCs w:val="24"/>
        </w:rPr>
        <w:t>Mdh</w:t>
      </w:r>
      <w:proofErr w:type="spellEnd"/>
      <w:r w:rsidR="004665D7" w:rsidRPr="001A6668">
        <w:rPr>
          <w:rFonts w:asciiTheme="majorBidi" w:hAnsiTheme="majorBidi" w:cstheme="majorBidi"/>
          <w:sz w:val="24"/>
          <w:szCs w:val="24"/>
        </w:rPr>
        <w:t xml:space="preserve"> à fin </w:t>
      </w:r>
      <w:r w:rsidR="009F1C38">
        <w:rPr>
          <w:rFonts w:asciiTheme="majorBidi" w:hAnsiTheme="majorBidi" w:cstheme="majorBidi"/>
          <w:sz w:val="24"/>
          <w:szCs w:val="24"/>
        </w:rPr>
        <w:t>202</w:t>
      </w:r>
      <w:r w:rsidR="00304107">
        <w:rPr>
          <w:rFonts w:asciiTheme="majorBidi" w:hAnsiTheme="majorBidi" w:cstheme="majorBidi"/>
          <w:sz w:val="24"/>
          <w:szCs w:val="24"/>
        </w:rPr>
        <w:t>1</w:t>
      </w:r>
      <w:r w:rsidRPr="001A6668">
        <w:rPr>
          <w:rFonts w:asciiTheme="majorBidi" w:hAnsiTheme="majorBidi" w:cstheme="majorBidi"/>
          <w:sz w:val="24"/>
          <w:szCs w:val="24"/>
        </w:rPr>
        <w:t>, en</w:t>
      </w:r>
      <w:r w:rsidR="004437DD" w:rsidRPr="001A6668">
        <w:rPr>
          <w:rFonts w:asciiTheme="majorBidi" w:hAnsiTheme="majorBidi" w:cstheme="majorBidi"/>
          <w:sz w:val="24"/>
          <w:szCs w:val="24"/>
        </w:rPr>
        <w:t xml:space="preserve">registrant ainsi une </w:t>
      </w:r>
      <w:r w:rsidR="00304107">
        <w:rPr>
          <w:rFonts w:asciiTheme="majorBidi" w:hAnsiTheme="majorBidi" w:cstheme="majorBidi"/>
          <w:sz w:val="24"/>
          <w:szCs w:val="24"/>
        </w:rPr>
        <w:t>diminution</w:t>
      </w:r>
      <w:r w:rsidR="004437DD" w:rsidRPr="001A6668">
        <w:rPr>
          <w:rFonts w:asciiTheme="majorBidi" w:hAnsiTheme="majorBidi" w:cstheme="majorBidi"/>
          <w:sz w:val="24"/>
          <w:szCs w:val="24"/>
        </w:rPr>
        <w:t xml:space="preserve"> de</w:t>
      </w:r>
      <w:r w:rsidR="003A3B1B">
        <w:rPr>
          <w:rFonts w:asciiTheme="majorBidi" w:hAnsiTheme="majorBidi" w:cstheme="majorBidi"/>
          <w:sz w:val="24"/>
          <w:szCs w:val="24"/>
        </w:rPr>
        <w:t xml:space="preserve"> </w:t>
      </w:r>
      <w:r w:rsidR="00304107" w:rsidRPr="007B14A9">
        <w:rPr>
          <w:color w:val="000000"/>
          <w:sz w:val="24"/>
          <w:szCs w:val="24"/>
        </w:rPr>
        <w:t>115,4</w:t>
      </w:r>
      <w:r w:rsidR="00304107">
        <w:rPr>
          <w:color w:val="000000"/>
          <w:sz w:val="24"/>
          <w:szCs w:val="24"/>
        </w:rPr>
        <w:t xml:space="preserve"> </w:t>
      </w:r>
      <w:proofErr w:type="spellStart"/>
      <w:r w:rsidR="005204C8" w:rsidRPr="001A6668">
        <w:rPr>
          <w:rFonts w:asciiTheme="majorBidi" w:hAnsiTheme="majorBidi" w:cstheme="majorBidi"/>
          <w:color w:val="000000"/>
          <w:sz w:val="24"/>
          <w:szCs w:val="24"/>
        </w:rPr>
        <w:t>Mdh</w:t>
      </w:r>
      <w:proofErr w:type="spellEnd"/>
      <w:r w:rsidR="00FA5DC7">
        <w:rPr>
          <w:rFonts w:asciiTheme="majorBidi" w:hAnsiTheme="majorBidi" w:cstheme="majorBidi"/>
          <w:color w:val="000000"/>
          <w:sz w:val="24"/>
          <w:szCs w:val="24"/>
        </w:rPr>
        <w:t> </w:t>
      </w:r>
      <w:r w:rsidR="00FA5DC7">
        <w:rPr>
          <w:rFonts w:asciiTheme="majorBidi" w:hAnsiTheme="majorBidi" w:cstheme="majorBidi"/>
          <w:sz w:val="24"/>
          <w:szCs w:val="24"/>
        </w:rPr>
        <w:t>;</w:t>
      </w:r>
    </w:p>
    <w:p w14:paraId="30DECBC4" w14:textId="193EC9BB" w:rsidR="00FA5DC7" w:rsidRPr="00286E9B" w:rsidRDefault="00FA5DC7" w:rsidP="00AA19E4">
      <w:pPr>
        <w:numPr>
          <w:ilvl w:val="2"/>
          <w:numId w:val="6"/>
        </w:numPr>
        <w:spacing w:before="240"/>
        <w:jc w:val="both"/>
        <w:rPr>
          <w:sz w:val="24"/>
          <w:szCs w:val="24"/>
        </w:rPr>
      </w:pPr>
      <w:r>
        <w:rPr>
          <w:rFonts w:asciiTheme="majorBidi" w:hAnsiTheme="majorBidi" w:cstheme="majorBidi"/>
          <w:sz w:val="24"/>
          <w:szCs w:val="24"/>
        </w:rPr>
        <w:t xml:space="preserve">Le </w:t>
      </w:r>
      <w:r>
        <w:rPr>
          <w:color w:val="000000"/>
          <w:sz w:val="24"/>
          <w:szCs w:val="24"/>
        </w:rPr>
        <w:t>r</w:t>
      </w:r>
      <w:r w:rsidRPr="004141AB">
        <w:rPr>
          <w:color w:val="000000"/>
          <w:sz w:val="24"/>
          <w:szCs w:val="24"/>
        </w:rPr>
        <w:t>ésultat financier</w:t>
      </w:r>
      <w:r>
        <w:rPr>
          <w:color w:val="000000"/>
          <w:sz w:val="24"/>
          <w:szCs w:val="24"/>
        </w:rPr>
        <w:t xml:space="preserve"> marque une </w:t>
      </w:r>
      <w:r w:rsidR="00E47412">
        <w:rPr>
          <w:color w:val="000000"/>
          <w:sz w:val="24"/>
          <w:szCs w:val="24"/>
        </w:rPr>
        <w:t xml:space="preserve">amélioration </w:t>
      </w:r>
      <w:r w:rsidR="00DC0611">
        <w:rPr>
          <w:color w:val="000000"/>
          <w:sz w:val="24"/>
          <w:szCs w:val="24"/>
        </w:rPr>
        <w:t xml:space="preserve">de </w:t>
      </w:r>
      <w:r w:rsidR="007017CB" w:rsidRPr="007B14A9">
        <w:rPr>
          <w:color w:val="000000"/>
          <w:sz w:val="24"/>
          <w:szCs w:val="24"/>
        </w:rPr>
        <w:t>105,0</w:t>
      </w:r>
      <w:r w:rsidR="007017CB">
        <w:rPr>
          <w:color w:val="000000"/>
          <w:sz w:val="24"/>
          <w:szCs w:val="24"/>
        </w:rPr>
        <w:t xml:space="preserve"> </w:t>
      </w:r>
      <w:proofErr w:type="spellStart"/>
      <w:r>
        <w:rPr>
          <w:color w:val="000000"/>
          <w:sz w:val="24"/>
          <w:szCs w:val="24"/>
        </w:rPr>
        <w:t>Mdh</w:t>
      </w:r>
      <w:proofErr w:type="spellEnd"/>
      <w:r>
        <w:rPr>
          <w:color w:val="000000"/>
          <w:sz w:val="24"/>
          <w:szCs w:val="24"/>
        </w:rPr>
        <w:t xml:space="preserve"> par </w:t>
      </w:r>
      <w:r w:rsidR="00DC0611">
        <w:rPr>
          <w:sz w:val="24"/>
          <w:szCs w:val="24"/>
        </w:rPr>
        <w:t xml:space="preserve">rapport aux réalisations de </w:t>
      </w:r>
      <w:r w:rsidR="009F1C38">
        <w:rPr>
          <w:sz w:val="24"/>
          <w:szCs w:val="24"/>
        </w:rPr>
        <w:t>202</w:t>
      </w:r>
      <w:r w:rsidR="007017CB">
        <w:rPr>
          <w:sz w:val="24"/>
          <w:szCs w:val="24"/>
        </w:rPr>
        <w:t>1</w:t>
      </w:r>
      <w:r w:rsidR="00DC0611">
        <w:rPr>
          <w:sz w:val="24"/>
          <w:szCs w:val="24"/>
        </w:rPr>
        <w:t> ;</w:t>
      </w:r>
    </w:p>
    <w:p w14:paraId="6E3BEBD4" w14:textId="29B08AB7" w:rsidR="00745460" w:rsidRDefault="00CB3F04" w:rsidP="00AA19E4">
      <w:pPr>
        <w:numPr>
          <w:ilvl w:val="2"/>
          <w:numId w:val="6"/>
        </w:numPr>
        <w:spacing w:before="240"/>
        <w:jc w:val="both"/>
        <w:rPr>
          <w:rFonts w:asciiTheme="majorBidi" w:hAnsiTheme="majorBidi" w:cstheme="majorBidi"/>
          <w:sz w:val="24"/>
          <w:szCs w:val="24"/>
        </w:rPr>
      </w:pPr>
      <w:r w:rsidRPr="001A6668">
        <w:rPr>
          <w:rFonts w:asciiTheme="majorBidi" w:hAnsiTheme="majorBidi" w:cstheme="majorBidi"/>
          <w:sz w:val="24"/>
          <w:szCs w:val="24"/>
        </w:rPr>
        <w:t>En conséquence, le résultat n</w:t>
      </w:r>
      <w:r w:rsidR="00860378" w:rsidRPr="001A6668">
        <w:rPr>
          <w:rFonts w:asciiTheme="majorBidi" w:hAnsiTheme="majorBidi" w:cstheme="majorBidi"/>
          <w:sz w:val="24"/>
          <w:szCs w:val="24"/>
        </w:rPr>
        <w:t>et part du groupe ressort à</w:t>
      </w:r>
      <w:r w:rsidR="00B25E38" w:rsidRPr="001A6668">
        <w:rPr>
          <w:rFonts w:asciiTheme="majorBidi" w:hAnsiTheme="majorBidi" w:cstheme="majorBidi"/>
          <w:sz w:val="24"/>
          <w:szCs w:val="24"/>
        </w:rPr>
        <w:t xml:space="preserve"> </w:t>
      </w:r>
      <w:r w:rsidR="007017CB">
        <w:rPr>
          <w:bCs/>
          <w:color w:val="000000"/>
          <w:sz w:val="24"/>
          <w:szCs w:val="24"/>
        </w:rPr>
        <w:t>825,9</w:t>
      </w:r>
      <w:r w:rsidR="00DC0611">
        <w:rPr>
          <w:b/>
          <w:bCs/>
          <w:color w:val="000000"/>
          <w:sz w:val="24"/>
          <w:szCs w:val="24"/>
        </w:rPr>
        <w:t xml:space="preserve"> </w:t>
      </w:r>
      <w:proofErr w:type="spellStart"/>
      <w:r w:rsidRPr="001A6668">
        <w:rPr>
          <w:rFonts w:asciiTheme="majorBidi" w:hAnsiTheme="majorBidi" w:cstheme="majorBidi"/>
          <w:sz w:val="24"/>
          <w:szCs w:val="24"/>
        </w:rPr>
        <w:t>Mdh</w:t>
      </w:r>
      <w:proofErr w:type="spellEnd"/>
      <w:r w:rsidRPr="001A6668">
        <w:rPr>
          <w:rFonts w:asciiTheme="majorBidi" w:hAnsiTheme="majorBidi" w:cstheme="majorBidi"/>
          <w:sz w:val="24"/>
          <w:szCs w:val="24"/>
        </w:rPr>
        <w:t xml:space="preserve">, </w:t>
      </w:r>
      <w:r w:rsidR="003B7160" w:rsidRPr="001A6668">
        <w:rPr>
          <w:rFonts w:asciiTheme="majorBidi" w:hAnsiTheme="majorBidi" w:cstheme="majorBidi"/>
          <w:sz w:val="24"/>
          <w:szCs w:val="24"/>
        </w:rPr>
        <w:t xml:space="preserve">en </w:t>
      </w:r>
      <w:r w:rsidR="007017CB">
        <w:rPr>
          <w:rFonts w:asciiTheme="majorBidi" w:hAnsiTheme="majorBidi" w:cstheme="majorBidi"/>
          <w:sz w:val="24"/>
          <w:szCs w:val="24"/>
        </w:rPr>
        <w:t>augmentation</w:t>
      </w:r>
      <w:r w:rsidR="003B7160" w:rsidRPr="001A6668">
        <w:rPr>
          <w:rFonts w:asciiTheme="majorBidi" w:hAnsiTheme="majorBidi" w:cstheme="majorBidi"/>
          <w:sz w:val="24"/>
          <w:szCs w:val="24"/>
        </w:rPr>
        <w:t xml:space="preserve"> </w:t>
      </w:r>
      <w:r w:rsidRPr="001A6668">
        <w:rPr>
          <w:rFonts w:asciiTheme="majorBidi" w:hAnsiTheme="majorBidi" w:cstheme="majorBidi"/>
          <w:sz w:val="24"/>
          <w:szCs w:val="24"/>
        </w:rPr>
        <w:t>de</w:t>
      </w:r>
      <w:r w:rsidR="00111BC1" w:rsidRPr="001A6668">
        <w:rPr>
          <w:rFonts w:asciiTheme="majorBidi" w:hAnsiTheme="majorBidi" w:cstheme="majorBidi"/>
          <w:sz w:val="24"/>
          <w:szCs w:val="24"/>
        </w:rPr>
        <w:t xml:space="preserve"> </w:t>
      </w:r>
      <w:r w:rsidR="007017CB">
        <w:rPr>
          <w:rFonts w:asciiTheme="majorBidi" w:hAnsiTheme="majorBidi" w:cstheme="majorBidi"/>
          <w:sz w:val="24"/>
          <w:szCs w:val="24"/>
        </w:rPr>
        <w:t>62</w:t>
      </w:r>
      <w:r w:rsidR="009F1C38">
        <w:rPr>
          <w:rFonts w:asciiTheme="majorBidi" w:hAnsiTheme="majorBidi" w:cstheme="majorBidi"/>
          <w:sz w:val="24"/>
          <w:szCs w:val="24"/>
        </w:rPr>
        <w:t>,</w:t>
      </w:r>
      <w:r w:rsidR="007017CB">
        <w:rPr>
          <w:rFonts w:asciiTheme="majorBidi" w:hAnsiTheme="majorBidi" w:cstheme="majorBidi"/>
          <w:sz w:val="24"/>
          <w:szCs w:val="24"/>
        </w:rPr>
        <w:t>9</w:t>
      </w:r>
      <w:r w:rsidR="00C2677E">
        <w:rPr>
          <w:b/>
          <w:bCs/>
          <w:color w:val="000000"/>
          <w:sz w:val="24"/>
          <w:szCs w:val="24"/>
        </w:rPr>
        <w:t xml:space="preserve"> </w:t>
      </w:r>
      <w:proofErr w:type="spellStart"/>
      <w:r w:rsidRPr="001A6668">
        <w:rPr>
          <w:rFonts w:asciiTheme="majorBidi" w:hAnsiTheme="majorBidi" w:cstheme="majorBidi"/>
          <w:sz w:val="24"/>
          <w:szCs w:val="24"/>
        </w:rPr>
        <w:t>Mdh</w:t>
      </w:r>
      <w:proofErr w:type="spellEnd"/>
      <w:r w:rsidR="00277DCC" w:rsidRPr="001A6668">
        <w:rPr>
          <w:rFonts w:asciiTheme="majorBidi" w:hAnsiTheme="majorBidi" w:cstheme="majorBidi"/>
          <w:sz w:val="24"/>
          <w:szCs w:val="24"/>
        </w:rPr>
        <w:t xml:space="preserve"> </w:t>
      </w:r>
      <w:r w:rsidR="00FE69AE" w:rsidRPr="001A6668">
        <w:rPr>
          <w:rFonts w:asciiTheme="majorBidi" w:hAnsiTheme="majorBidi" w:cstheme="majorBidi"/>
          <w:sz w:val="24"/>
          <w:szCs w:val="24"/>
        </w:rPr>
        <w:t>par rapport à l’exercice écoulé</w:t>
      </w:r>
      <w:r w:rsidRPr="001A6668">
        <w:rPr>
          <w:rFonts w:asciiTheme="majorBidi" w:hAnsiTheme="majorBidi" w:cstheme="majorBidi"/>
          <w:sz w:val="24"/>
          <w:szCs w:val="24"/>
        </w:rPr>
        <w:t>.</w:t>
      </w:r>
    </w:p>
    <w:p w14:paraId="463CDF94" w14:textId="5BA99642" w:rsidR="00657F53" w:rsidRDefault="00657F53" w:rsidP="00DA10CB">
      <w:pPr>
        <w:spacing w:before="240"/>
        <w:jc w:val="both"/>
        <w:rPr>
          <w:rFonts w:asciiTheme="majorBidi" w:hAnsiTheme="majorBidi" w:cstheme="majorBidi"/>
          <w:sz w:val="24"/>
          <w:szCs w:val="24"/>
        </w:rPr>
      </w:pPr>
    </w:p>
    <w:p w14:paraId="13F651FF" w14:textId="6BB46C51" w:rsidR="00DA10CB" w:rsidRDefault="00DA10CB" w:rsidP="00DA10CB">
      <w:pPr>
        <w:spacing w:before="240"/>
        <w:jc w:val="both"/>
        <w:rPr>
          <w:rFonts w:asciiTheme="majorBidi" w:hAnsiTheme="majorBidi" w:cstheme="majorBidi"/>
          <w:sz w:val="24"/>
          <w:szCs w:val="24"/>
        </w:rPr>
      </w:pPr>
    </w:p>
    <w:p w14:paraId="03AC409D" w14:textId="02376AC8" w:rsidR="00DA10CB" w:rsidRDefault="00DA10CB" w:rsidP="00DA10CB">
      <w:pPr>
        <w:spacing w:before="240"/>
        <w:jc w:val="both"/>
        <w:rPr>
          <w:rFonts w:asciiTheme="majorBidi" w:hAnsiTheme="majorBidi" w:cstheme="majorBidi"/>
          <w:sz w:val="24"/>
          <w:szCs w:val="24"/>
        </w:rPr>
      </w:pPr>
    </w:p>
    <w:p w14:paraId="2308206C" w14:textId="09D097B2" w:rsidR="00DA10CB" w:rsidRDefault="00DA10CB" w:rsidP="00DA10CB">
      <w:pPr>
        <w:spacing w:before="240"/>
        <w:jc w:val="both"/>
        <w:rPr>
          <w:rFonts w:asciiTheme="majorBidi" w:hAnsiTheme="majorBidi" w:cstheme="majorBidi"/>
          <w:sz w:val="24"/>
          <w:szCs w:val="24"/>
        </w:rPr>
      </w:pPr>
    </w:p>
    <w:p w14:paraId="22584495" w14:textId="77777777" w:rsidR="00DA10CB" w:rsidRDefault="00DA10CB" w:rsidP="00DA10CB">
      <w:pPr>
        <w:spacing w:before="240"/>
        <w:jc w:val="both"/>
        <w:rPr>
          <w:rFonts w:asciiTheme="majorBidi" w:hAnsiTheme="majorBidi" w:cstheme="majorBidi"/>
          <w:sz w:val="24"/>
          <w:szCs w:val="24"/>
        </w:rPr>
      </w:pPr>
    </w:p>
    <w:p w14:paraId="0BD304C0" w14:textId="77777777" w:rsidR="00913BC2" w:rsidRPr="008B4FE8" w:rsidRDefault="00CB3F04" w:rsidP="00AA19E4">
      <w:pPr>
        <w:numPr>
          <w:ilvl w:val="2"/>
          <w:numId w:val="6"/>
        </w:numPr>
        <w:spacing w:before="360"/>
        <w:jc w:val="both"/>
        <w:rPr>
          <w:rFonts w:asciiTheme="majorBidi" w:hAnsiTheme="majorBidi" w:cstheme="majorBidi"/>
          <w:sz w:val="24"/>
        </w:rPr>
      </w:pPr>
      <w:r w:rsidRPr="002D00D9">
        <w:rPr>
          <w:rFonts w:asciiTheme="majorBidi" w:hAnsiTheme="majorBidi" w:cstheme="majorBidi"/>
          <w:sz w:val="24"/>
        </w:rPr>
        <w:t>Situation financière</w:t>
      </w:r>
    </w:p>
    <w:p w14:paraId="396A0068" w14:textId="77777777" w:rsidR="00CB3F04" w:rsidRPr="002D00D9" w:rsidRDefault="00CB3F04" w:rsidP="00726BB1">
      <w:pPr>
        <w:ind w:left="720"/>
        <w:jc w:val="both"/>
        <w:rPr>
          <w:rFonts w:asciiTheme="majorBidi" w:hAnsiTheme="majorBidi" w:cstheme="majorBidi"/>
          <w:sz w:val="24"/>
        </w:rPr>
      </w:pPr>
    </w:p>
    <w:p w14:paraId="329E7AA3" w14:textId="77777777" w:rsidR="00CB3F04" w:rsidRPr="002D00D9" w:rsidRDefault="00CB3F04" w:rsidP="00726BB1">
      <w:pPr>
        <w:jc w:val="both"/>
        <w:rPr>
          <w:rFonts w:asciiTheme="majorBidi" w:hAnsiTheme="majorBidi" w:cstheme="majorBidi"/>
          <w:sz w:val="24"/>
        </w:rPr>
      </w:pPr>
      <w:r w:rsidRPr="002D00D9">
        <w:rPr>
          <w:rFonts w:asciiTheme="majorBidi" w:hAnsiTheme="majorBidi" w:cstheme="majorBidi"/>
          <w:sz w:val="24"/>
        </w:rPr>
        <w:t>Les principaux indicateurs financiers se résument comme suit :</w:t>
      </w:r>
    </w:p>
    <w:p w14:paraId="04D3856D" w14:textId="77777777" w:rsidR="00CB3F04" w:rsidRDefault="00CB3F04" w:rsidP="00726BB1">
      <w:pPr>
        <w:spacing w:before="240"/>
        <w:jc w:val="right"/>
        <w:rPr>
          <w:rFonts w:asciiTheme="majorBidi" w:hAnsiTheme="majorBidi" w:cstheme="majorBidi"/>
          <w:i/>
          <w:iCs/>
          <w:sz w:val="24"/>
        </w:rPr>
      </w:pPr>
      <w:r w:rsidRPr="002D00D9">
        <w:rPr>
          <w:rFonts w:asciiTheme="majorBidi" w:hAnsiTheme="majorBidi" w:cstheme="majorBidi"/>
          <w:i/>
          <w:iCs/>
          <w:sz w:val="24"/>
        </w:rPr>
        <w:t>(</w:t>
      </w:r>
      <w:r w:rsidR="00C955B5">
        <w:rPr>
          <w:rFonts w:asciiTheme="majorBidi" w:hAnsiTheme="majorBidi" w:cstheme="majorBidi"/>
          <w:i/>
          <w:iCs/>
          <w:sz w:val="24"/>
        </w:rPr>
        <w:t>E</w:t>
      </w:r>
      <w:r w:rsidRPr="002D00D9">
        <w:rPr>
          <w:rFonts w:asciiTheme="majorBidi" w:hAnsiTheme="majorBidi" w:cstheme="majorBidi"/>
          <w:i/>
          <w:iCs/>
          <w:sz w:val="24"/>
        </w:rPr>
        <w:t>n</w:t>
      </w:r>
      <w:r w:rsidR="00C955B5">
        <w:rPr>
          <w:rFonts w:asciiTheme="majorBidi" w:hAnsiTheme="majorBidi" w:cstheme="majorBidi"/>
          <w:i/>
          <w:iCs/>
          <w:sz w:val="24"/>
        </w:rPr>
        <w:t xml:space="preserve"> </w:t>
      </w:r>
      <w:proofErr w:type="spellStart"/>
      <w:r w:rsidRPr="002D00D9">
        <w:rPr>
          <w:rFonts w:asciiTheme="majorBidi" w:hAnsiTheme="majorBidi" w:cstheme="majorBidi"/>
          <w:i/>
          <w:iCs/>
          <w:sz w:val="24"/>
        </w:rPr>
        <w:t>Mdh</w:t>
      </w:r>
      <w:proofErr w:type="spellEnd"/>
      <w:r w:rsidRPr="002D00D9">
        <w:rPr>
          <w:rFonts w:asciiTheme="majorBidi" w:hAnsiTheme="majorBidi" w:cstheme="majorBidi"/>
          <w:i/>
          <w:iCs/>
          <w:sz w:val="24"/>
        </w:rPr>
        <w:t>)</w:t>
      </w:r>
    </w:p>
    <w:tbl>
      <w:tblPr>
        <w:tblW w:w="9280" w:type="dxa"/>
        <w:tblCellMar>
          <w:left w:w="70" w:type="dxa"/>
          <w:right w:w="70" w:type="dxa"/>
        </w:tblCellMar>
        <w:tblLook w:val="04A0" w:firstRow="1" w:lastRow="0" w:firstColumn="1" w:lastColumn="0" w:noHBand="0" w:noVBand="1"/>
      </w:tblPr>
      <w:tblGrid>
        <w:gridCol w:w="5540"/>
        <w:gridCol w:w="920"/>
        <w:gridCol w:w="880"/>
        <w:gridCol w:w="980"/>
        <w:gridCol w:w="960"/>
      </w:tblGrid>
      <w:tr w:rsidR="00AC204B" w:rsidRPr="00AC204B" w14:paraId="7B82D7C6" w14:textId="77777777" w:rsidTr="00AC204B">
        <w:trPr>
          <w:trHeight w:val="338"/>
        </w:trPr>
        <w:tc>
          <w:tcPr>
            <w:tcW w:w="5540" w:type="dxa"/>
            <w:tcBorders>
              <w:top w:val="single" w:sz="12" w:space="0" w:color="auto"/>
              <w:left w:val="nil"/>
              <w:bottom w:val="nil"/>
              <w:right w:val="nil"/>
            </w:tcBorders>
            <w:shd w:val="clear" w:color="auto" w:fill="auto"/>
            <w:noWrap/>
            <w:vAlign w:val="bottom"/>
            <w:hideMark/>
          </w:tcPr>
          <w:p w14:paraId="461084D7" w14:textId="77777777" w:rsidR="00AC204B" w:rsidRPr="00AC204B" w:rsidRDefault="00AC204B" w:rsidP="00AC204B">
            <w:pPr>
              <w:rPr>
                <w:color w:val="000000"/>
                <w:sz w:val="24"/>
                <w:szCs w:val="24"/>
              </w:rPr>
            </w:pPr>
            <w:r w:rsidRPr="00AC204B">
              <w:rPr>
                <w:color w:val="000000"/>
                <w:sz w:val="24"/>
                <w:szCs w:val="24"/>
              </w:rPr>
              <w:t> </w:t>
            </w:r>
          </w:p>
        </w:tc>
        <w:tc>
          <w:tcPr>
            <w:tcW w:w="920" w:type="dxa"/>
            <w:vMerge w:val="restart"/>
            <w:tcBorders>
              <w:top w:val="single" w:sz="12" w:space="0" w:color="auto"/>
              <w:left w:val="nil"/>
              <w:bottom w:val="single" w:sz="12" w:space="0" w:color="000000"/>
              <w:right w:val="nil"/>
            </w:tcBorders>
            <w:shd w:val="clear" w:color="auto" w:fill="auto"/>
            <w:vAlign w:val="center"/>
            <w:hideMark/>
          </w:tcPr>
          <w:p w14:paraId="02C4F6F7" w14:textId="77777777" w:rsidR="00AC204B" w:rsidRPr="00AC204B" w:rsidRDefault="00AC204B" w:rsidP="00AC204B">
            <w:pPr>
              <w:jc w:val="center"/>
              <w:rPr>
                <w:b/>
                <w:bCs/>
                <w:i/>
                <w:iCs/>
                <w:color w:val="000000"/>
                <w:sz w:val="24"/>
                <w:szCs w:val="24"/>
              </w:rPr>
            </w:pPr>
            <w:r w:rsidRPr="00AC204B">
              <w:rPr>
                <w:b/>
                <w:bCs/>
                <w:i/>
                <w:iCs/>
                <w:color w:val="000000"/>
                <w:sz w:val="24"/>
                <w:szCs w:val="24"/>
              </w:rPr>
              <w:t>2022</w:t>
            </w:r>
          </w:p>
        </w:tc>
        <w:tc>
          <w:tcPr>
            <w:tcW w:w="880" w:type="dxa"/>
            <w:vMerge w:val="restart"/>
            <w:tcBorders>
              <w:top w:val="single" w:sz="12" w:space="0" w:color="auto"/>
              <w:left w:val="nil"/>
              <w:bottom w:val="single" w:sz="12" w:space="0" w:color="000000"/>
              <w:right w:val="nil"/>
            </w:tcBorders>
            <w:shd w:val="clear" w:color="auto" w:fill="auto"/>
            <w:vAlign w:val="center"/>
            <w:hideMark/>
          </w:tcPr>
          <w:p w14:paraId="59430073" w14:textId="77777777" w:rsidR="00AC204B" w:rsidRPr="00AC204B" w:rsidRDefault="00AC204B" w:rsidP="00AC204B">
            <w:pPr>
              <w:jc w:val="center"/>
              <w:rPr>
                <w:b/>
                <w:bCs/>
                <w:i/>
                <w:iCs/>
                <w:color w:val="000000"/>
                <w:sz w:val="24"/>
                <w:szCs w:val="24"/>
              </w:rPr>
            </w:pPr>
            <w:r w:rsidRPr="00AC204B">
              <w:rPr>
                <w:b/>
                <w:bCs/>
                <w:i/>
                <w:iCs/>
                <w:color w:val="000000"/>
                <w:sz w:val="24"/>
                <w:szCs w:val="24"/>
              </w:rPr>
              <w:t>2021</w:t>
            </w:r>
          </w:p>
        </w:tc>
        <w:tc>
          <w:tcPr>
            <w:tcW w:w="1940" w:type="dxa"/>
            <w:gridSpan w:val="2"/>
            <w:tcBorders>
              <w:top w:val="single" w:sz="12" w:space="0" w:color="auto"/>
              <w:left w:val="nil"/>
              <w:bottom w:val="nil"/>
              <w:right w:val="nil"/>
            </w:tcBorders>
            <w:shd w:val="clear" w:color="auto" w:fill="auto"/>
            <w:hideMark/>
          </w:tcPr>
          <w:p w14:paraId="7A7527C0" w14:textId="77777777" w:rsidR="00AC204B" w:rsidRPr="00AC204B" w:rsidRDefault="00AC204B" w:rsidP="00AC204B">
            <w:pPr>
              <w:jc w:val="center"/>
              <w:rPr>
                <w:b/>
                <w:bCs/>
                <w:i/>
                <w:iCs/>
                <w:color w:val="000000"/>
                <w:sz w:val="24"/>
                <w:szCs w:val="24"/>
              </w:rPr>
            </w:pPr>
            <w:r w:rsidRPr="00AC204B">
              <w:rPr>
                <w:b/>
                <w:bCs/>
                <w:i/>
                <w:iCs/>
                <w:color w:val="000000"/>
                <w:sz w:val="24"/>
                <w:szCs w:val="24"/>
              </w:rPr>
              <w:t>Evolution</w:t>
            </w:r>
          </w:p>
        </w:tc>
      </w:tr>
      <w:tr w:rsidR="00AC204B" w:rsidRPr="00AC204B" w14:paraId="01F1B675" w14:textId="77777777" w:rsidTr="00AC204B">
        <w:trPr>
          <w:trHeight w:val="338"/>
        </w:trPr>
        <w:tc>
          <w:tcPr>
            <w:tcW w:w="5540" w:type="dxa"/>
            <w:tcBorders>
              <w:top w:val="nil"/>
              <w:left w:val="nil"/>
              <w:bottom w:val="single" w:sz="12" w:space="0" w:color="auto"/>
              <w:right w:val="nil"/>
            </w:tcBorders>
            <w:shd w:val="clear" w:color="auto" w:fill="auto"/>
            <w:noWrap/>
            <w:vAlign w:val="bottom"/>
            <w:hideMark/>
          </w:tcPr>
          <w:p w14:paraId="659CBDD7" w14:textId="77777777" w:rsidR="00AC204B" w:rsidRPr="00AC204B" w:rsidRDefault="00AC204B" w:rsidP="00AC204B">
            <w:pPr>
              <w:rPr>
                <w:color w:val="000000"/>
                <w:sz w:val="24"/>
                <w:szCs w:val="24"/>
              </w:rPr>
            </w:pPr>
            <w:r w:rsidRPr="00AC204B">
              <w:rPr>
                <w:color w:val="000000"/>
                <w:sz w:val="24"/>
                <w:szCs w:val="24"/>
              </w:rPr>
              <w:t> </w:t>
            </w:r>
          </w:p>
        </w:tc>
        <w:tc>
          <w:tcPr>
            <w:tcW w:w="920" w:type="dxa"/>
            <w:vMerge/>
            <w:tcBorders>
              <w:top w:val="single" w:sz="12" w:space="0" w:color="auto"/>
              <w:left w:val="nil"/>
              <w:bottom w:val="single" w:sz="12" w:space="0" w:color="000000"/>
              <w:right w:val="nil"/>
            </w:tcBorders>
            <w:vAlign w:val="center"/>
            <w:hideMark/>
          </w:tcPr>
          <w:p w14:paraId="492BC522" w14:textId="77777777" w:rsidR="00AC204B" w:rsidRPr="00AC204B" w:rsidRDefault="00AC204B" w:rsidP="00AC204B">
            <w:pPr>
              <w:rPr>
                <w:b/>
                <w:bCs/>
                <w:i/>
                <w:iCs/>
                <w:color w:val="000000"/>
                <w:sz w:val="24"/>
                <w:szCs w:val="24"/>
              </w:rPr>
            </w:pPr>
          </w:p>
        </w:tc>
        <w:tc>
          <w:tcPr>
            <w:tcW w:w="880" w:type="dxa"/>
            <w:vMerge/>
            <w:tcBorders>
              <w:top w:val="single" w:sz="12" w:space="0" w:color="auto"/>
              <w:left w:val="nil"/>
              <w:bottom w:val="single" w:sz="12" w:space="0" w:color="000000"/>
              <w:right w:val="nil"/>
            </w:tcBorders>
            <w:vAlign w:val="center"/>
            <w:hideMark/>
          </w:tcPr>
          <w:p w14:paraId="2F369600" w14:textId="77777777" w:rsidR="00AC204B" w:rsidRPr="00AC204B" w:rsidRDefault="00AC204B" w:rsidP="00AC204B">
            <w:pPr>
              <w:rPr>
                <w:b/>
                <w:bCs/>
                <w:i/>
                <w:iCs/>
                <w:color w:val="000000"/>
                <w:sz w:val="24"/>
                <w:szCs w:val="24"/>
              </w:rPr>
            </w:pPr>
          </w:p>
        </w:tc>
        <w:tc>
          <w:tcPr>
            <w:tcW w:w="980" w:type="dxa"/>
            <w:tcBorders>
              <w:top w:val="nil"/>
              <w:left w:val="nil"/>
              <w:bottom w:val="single" w:sz="12" w:space="0" w:color="auto"/>
              <w:right w:val="nil"/>
            </w:tcBorders>
            <w:shd w:val="clear" w:color="auto" w:fill="auto"/>
            <w:hideMark/>
          </w:tcPr>
          <w:p w14:paraId="5C254003" w14:textId="77777777" w:rsidR="00AC204B" w:rsidRPr="00AC204B" w:rsidRDefault="00AC204B" w:rsidP="00AC204B">
            <w:pPr>
              <w:jc w:val="center"/>
              <w:rPr>
                <w:b/>
                <w:bCs/>
                <w:i/>
                <w:iCs/>
                <w:color w:val="000000"/>
                <w:sz w:val="24"/>
                <w:szCs w:val="24"/>
              </w:rPr>
            </w:pPr>
            <w:r w:rsidRPr="00AC204B">
              <w:rPr>
                <w:b/>
                <w:bCs/>
                <w:i/>
                <w:iCs/>
                <w:color w:val="000000"/>
                <w:sz w:val="24"/>
                <w:szCs w:val="24"/>
              </w:rPr>
              <w:t xml:space="preserve">Absolu </w:t>
            </w:r>
          </w:p>
        </w:tc>
        <w:tc>
          <w:tcPr>
            <w:tcW w:w="960" w:type="dxa"/>
            <w:tcBorders>
              <w:top w:val="nil"/>
              <w:left w:val="nil"/>
              <w:bottom w:val="single" w:sz="12" w:space="0" w:color="auto"/>
              <w:right w:val="nil"/>
            </w:tcBorders>
            <w:shd w:val="clear" w:color="auto" w:fill="auto"/>
            <w:hideMark/>
          </w:tcPr>
          <w:p w14:paraId="1C158DE8" w14:textId="77777777" w:rsidR="00AC204B" w:rsidRPr="00AC204B" w:rsidRDefault="00AC204B" w:rsidP="00AC204B">
            <w:pPr>
              <w:jc w:val="center"/>
              <w:rPr>
                <w:b/>
                <w:bCs/>
                <w:i/>
                <w:iCs/>
                <w:color w:val="000000"/>
                <w:sz w:val="24"/>
                <w:szCs w:val="24"/>
              </w:rPr>
            </w:pPr>
            <w:r w:rsidRPr="00AC204B">
              <w:rPr>
                <w:b/>
                <w:bCs/>
                <w:i/>
                <w:iCs/>
                <w:color w:val="000000"/>
                <w:sz w:val="24"/>
                <w:szCs w:val="24"/>
              </w:rPr>
              <w:t>%</w:t>
            </w:r>
          </w:p>
        </w:tc>
      </w:tr>
      <w:tr w:rsidR="00AC204B" w:rsidRPr="00AC204B" w14:paraId="2787E4EC" w14:textId="77777777" w:rsidTr="00AC204B">
        <w:trPr>
          <w:trHeight w:val="326"/>
        </w:trPr>
        <w:tc>
          <w:tcPr>
            <w:tcW w:w="5540" w:type="dxa"/>
            <w:tcBorders>
              <w:top w:val="nil"/>
              <w:left w:val="nil"/>
              <w:bottom w:val="nil"/>
              <w:right w:val="nil"/>
            </w:tcBorders>
            <w:shd w:val="clear" w:color="auto" w:fill="auto"/>
            <w:noWrap/>
            <w:vAlign w:val="bottom"/>
            <w:hideMark/>
          </w:tcPr>
          <w:p w14:paraId="30F14A52" w14:textId="77777777" w:rsidR="00AC204B" w:rsidRPr="00AC204B" w:rsidRDefault="00AC204B" w:rsidP="00AC204B">
            <w:pPr>
              <w:jc w:val="center"/>
              <w:rPr>
                <w:b/>
                <w:bCs/>
                <w:i/>
                <w:iCs/>
                <w:color w:val="000000"/>
                <w:sz w:val="24"/>
                <w:szCs w:val="24"/>
              </w:rPr>
            </w:pPr>
          </w:p>
        </w:tc>
        <w:tc>
          <w:tcPr>
            <w:tcW w:w="920" w:type="dxa"/>
            <w:tcBorders>
              <w:top w:val="nil"/>
              <w:left w:val="nil"/>
              <w:bottom w:val="nil"/>
              <w:right w:val="nil"/>
            </w:tcBorders>
            <w:shd w:val="clear" w:color="auto" w:fill="auto"/>
            <w:noWrap/>
            <w:vAlign w:val="bottom"/>
            <w:hideMark/>
          </w:tcPr>
          <w:p w14:paraId="33BCFEE3" w14:textId="77777777" w:rsidR="00AC204B" w:rsidRPr="00AC204B" w:rsidRDefault="00AC204B" w:rsidP="00AC204B"/>
        </w:tc>
        <w:tc>
          <w:tcPr>
            <w:tcW w:w="880" w:type="dxa"/>
            <w:tcBorders>
              <w:top w:val="nil"/>
              <w:left w:val="nil"/>
              <w:bottom w:val="nil"/>
              <w:right w:val="nil"/>
            </w:tcBorders>
            <w:shd w:val="clear" w:color="auto" w:fill="auto"/>
            <w:noWrap/>
            <w:vAlign w:val="bottom"/>
            <w:hideMark/>
          </w:tcPr>
          <w:p w14:paraId="748B25CD" w14:textId="77777777" w:rsidR="00AC204B" w:rsidRPr="00AC204B" w:rsidRDefault="00AC204B" w:rsidP="00AC204B"/>
        </w:tc>
        <w:tc>
          <w:tcPr>
            <w:tcW w:w="980" w:type="dxa"/>
            <w:tcBorders>
              <w:top w:val="nil"/>
              <w:left w:val="nil"/>
              <w:bottom w:val="nil"/>
              <w:right w:val="nil"/>
            </w:tcBorders>
            <w:shd w:val="clear" w:color="auto" w:fill="auto"/>
            <w:noWrap/>
            <w:vAlign w:val="bottom"/>
            <w:hideMark/>
          </w:tcPr>
          <w:p w14:paraId="1936136D" w14:textId="77777777" w:rsidR="00AC204B" w:rsidRPr="00AC204B" w:rsidRDefault="00AC204B" w:rsidP="00AC204B"/>
        </w:tc>
        <w:tc>
          <w:tcPr>
            <w:tcW w:w="960" w:type="dxa"/>
            <w:tcBorders>
              <w:top w:val="nil"/>
              <w:left w:val="nil"/>
              <w:bottom w:val="nil"/>
              <w:right w:val="nil"/>
            </w:tcBorders>
            <w:shd w:val="clear" w:color="auto" w:fill="auto"/>
            <w:noWrap/>
            <w:vAlign w:val="bottom"/>
            <w:hideMark/>
          </w:tcPr>
          <w:p w14:paraId="4A93EA14" w14:textId="77777777" w:rsidR="00AC204B" w:rsidRPr="00AC204B" w:rsidRDefault="00AC204B" w:rsidP="00AC204B"/>
        </w:tc>
      </w:tr>
      <w:tr w:rsidR="00AC204B" w:rsidRPr="00AC204B" w14:paraId="3EC2B231" w14:textId="77777777" w:rsidTr="00AC204B">
        <w:trPr>
          <w:trHeight w:val="313"/>
        </w:trPr>
        <w:tc>
          <w:tcPr>
            <w:tcW w:w="5540" w:type="dxa"/>
            <w:tcBorders>
              <w:top w:val="nil"/>
              <w:left w:val="nil"/>
              <w:bottom w:val="nil"/>
              <w:right w:val="nil"/>
            </w:tcBorders>
            <w:shd w:val="clear" w:color="auto" w:fill="auto"/>
            <w:noWrap/>
            <w:vAlign w:val="bottom"/>
            <w:hideMark/>
          </w:tcPr>
          <w:p w14:paraId="2365FB8A" w14:textId="77777777" w:rsidR="00AC204B" w:rsidRPr="00AC204B" w:rsidRDefault="00AC204B" w:rsidP="00AC204B">
            <w:pPr>
              <w:rPr>
                <w:color w:val="000000"/>
                <w:sz w:val="24"/>
                <w:szCs w:val="24"/>
              </w:rPr>
            </w:pPr>
            <w:r w:rsidRPr="00AC204B">
              <w:rPr>
                <w:color w:val="000000"/>
                <w:sz w:val="24"/>
                <w:szCs w:val="24"/>
              </w:rPr>
              <w:t>Capitaux propres</w:t>
            </w:r>
          </w:p>
        </w:tc>
        <w:tc>
          <w:tcPr>
            <w:tcW w:w="920" w:type="dxa"/>
            <w:tcBorders>
              <w:top w:val="nil"/>
              <w:left w:val="nil"/>
              <w:bottom w:val="nil"/>
              <w:right w:val="nil"/>
            </w:tcBorders>
            <w:shd w:val="clear" w:color="auto" w:fill="auto"/>
            <w:noWrap/>
            <w:vAlign w:val="bottom"/>
            <w:hideMark/>
          </w:tcPr>
          <w:p w14:paraId="1A6FB3C1" w14:textId="77777777" w:rsidR="00AC204B" w:rsidRPr="00AC204B" w:rsidRDefault="00AC204B" w:rsidP="00AC204B">
            <w:pPr>
              <w:jc w:val="right"/>
              <w:rPr>
                <w:color w:val="000000"/>
                <w:sz w:val="24"/>
                <w:szCs w:val="24"/>
              </w:rPr>
            </w:pPr>
            <w:r w:rsidRPr="00AC204B">
              <w:rPr>
                <w:color w:val="000000"/>
                <w:sz w:val="24"/>
                <w:szCs w:val="24"/>
              </w:rPr>
              <w:t>5 623,9</w:t>
            </w:r>
          </w:p>
        </w:tc>
        <w:tc>
          <w:tcPr>
            <w:tcW w:w="880" w:type="dxa"/>
            <w:tcBorders>
              <w:top w:val="nil"/>
              <w:left w:val="nil"/>
              <w:bottom w:val="nil"/>
              <w:right w:val="nil"/>
            </w:tcBorders>
            <w:shd w:val="clear" w:color="auto" w:fill="auto"/>
            <w:noWrap/>
            <w:vAlign w:val="bottom"/>
            <w:hideMark/>
          </w:tcPr>
          <w:p w14:paraId="4A4FA5B1" w14:textId="77777777" w:rsidR="00AC204B" w:rsidRPr="00AC204B" w:rsidRDefault="00AC204B" w:rsidP="00AC204B">
            <w:pPr>
              <w:jc w:val="right"/>
              <w:rPr>
                <w:color w:val="000000"/>
                <w:sz w:val="24"/>
                <w:szCs w:val="24"/>
              </w:rPr>
            </w:pPr>
            <w:r w:rsidRPr="00AC204B">
              <w:rPr>
                <w:color w:val="000000"/>
                <w:sz w:val="24"/>
                <w:szCs w:val="24"/>
              </w:rPr>
              <w:t>5 419,4</w:t>
            </w:r>
          </w:p>
        </w:tc>
        <w:tc>
          <w:tcPr>
            <w:tcW w:w="980" w:type="dxa"/>
            <w:tcBorders>
              <w:top w:val="nil"/>
              <w:left w:val="nil"/>
              <w:bottom w:val="nil"/>
              <w:right w:val="nil"/>
            </w:tcBorders>
            <w:shd w:val="clear" w:color="auto" w:fill="auto"/>
            <w:noWrap/>
            <w:vAlign w:val="bottom"/>
            <w:hideMark/>
          </w:tcPr>
          <w:p w14:paraId="6C944214" w14:textId="77777777" w:rsidR="00AC204B" w:rsidRPr="00AC204B" w:rsidRDefault="00AC204B" w:rsidP="00AC204B">
            <w:pPr>
              <w:jc w:val="right"/>
              <w:rPr>
                <w:color w:val="000000"/>
                <w:sz w:val="24"/>
                <w:szCs w:val="24"/>
              </w:rPr>
            </w:pPr>
            <w:r w:rsidRPr="00AC204B">
              <w:rPr>
                <w:color w:val="000000"/>
                <w:sz w:val="24"/>
                <w:szCs w:val="24"/>
              </w:rPr>
              <w:t>204,6</w:t>
            </w:r>
          </w:p>
        </w:tc>
        <w:tc>
          <w:tcPr>
            <w:tcW w:w="960" w:type="dxa"/>
            <w:tcBorders>
              <w:top w:val="nil"/>
              <w:left w:val="nil"/>
              <w:bottom w:val="nil"/>
              <w:right w:val="nil"/>
            </w:tcBorders>
            <w:shd w:val="clear" w:color="auto" w:fill="auto"/>
            <w:noWrap/>
            <w:vAlign w:val="bottom"/>
            <w:hideMark/>
          </w:tcPr>
          <w:p w14:paraId="0EB7DDBF" w14:textId="77777777" w:rsidR="00AC204B" w:rsidRPr="00AC204B" w:rsidRDefault="00AC204B" w:rsidP="00AC204B">
            <w:pPr>
              <w:jc w:val="right"/>
              <w:rPr>
                <w:color w:val="000000"/>
                <w:sz w:val="24"/>
                <w:szCs w:val="24"/>
              </w:rPr>
            </w:pPr>
            <w:r w:rsidRPr="00AC204B">
              <w:rPr>
                <w:color w:val="000000"/>
                <w:sz w:val="24"/>
                <w:szCs w:val="24"/>
              </w:rPr>
              <w:t>3,8</w:t>
            </w:r>
          </w:p>
        </w:tc>
      </w:tr>
      <w:tr w:rsidR="00AC204B" w:rsidRPr="00AC204B" w14:paraId="47707EDC" w14:textId="77777777" w:rsidTr="00AC204B">
        <w:trPr>
          <w:trHeight w:val="313"/>
        </w:trPr>
        <w:tc>
          <w:tcPr>
            <w:tcW w:w="5540" w:type="dxa"/>
            <w:tcBorders>
              <w:top w:val="nil"/>
              <w:left w:val="nil"/>
              <w:bottom w:val="nil"/>
              <w:right w:val="nil"/>
            </w:tcBorders>
            <w:shd w:val="clear" w:color="auto" w:fill="auto"/>
            <w:noWrap/>
            <w:vAlign w:val="bottom"/>
            <w:hideMark/>
          </w:tcPr>
          <w:p w14:paraId="4E3AD86B" w14:textId="77777777" w:rsidR="00AC204B" w:rsidRPr="00AC204B" w:rsidRDefault="00AC204B" w:rsidP="00AC204B">
            <w:pPr>
              <w:rPr>
                <w:color w:val="000000"/>
                <w:sz w:val="24"/>
                <w:szCs w:val="24"/>
              </w:rPr>
            </w:pPr>
            <w:r w:rsidRPr="00AC204B">
              <w:rPr>
                <w:color w:val="000000"/>
                <w:sz w:val="24"/>
                <w:szCs w:val="24"/>
              </w:rPr>
              <w:t>Capitaux propres - part du Groupe</w:t>
            </w:r>
          </w:p>
        </w:tc>
        <w:tc>
          <w:tcPr>
            <w:tcW w:w="920" w:type="dxa"/>
            <w:tcBorders>
              <w:top w:val="nil"/>
              <w:left w:val="nil"/>
              <w:bottom w:val="nil"/>
              <w:right w:val="nil"/>
            </w:tcBorders>
            <w:shd w:val="clear" w:color="auto" w:fill="auto"/>
            <w:noWrap/>
            <w:vAlign w:val="bottom"/>
            <w:hideMark/>
          </w:tcPr>
          <w:p w14:paraId="428D59D0" w14:textId="77777777" w:rsidR="00AC204B" w:rsidRPr="00AC204B" w:rsidRDefault="00AC204B" w:rsidP="00AC204B">
            <w:pPr>
              <w:jc w:val="right"/>
              <w:rPr>
                <w:color w:val="000000"/>
                <w:sz w:val="24"/>
                <w:szCs w:val="24"/>
              </w:rPr>
            </w:pPr>
            <w:r w:rsidRPr="00AC204B">
              <w:rPr>
                <w:color w:val="000000"/>
                <w:sz w:val="24"/>
                <w:szCs w:val="24"/>
              </w:rPr>
              <w:t>5 616,2</w:t>
            </w:r>
          </w:p>
        </w:tc>
        <w:tc>
          <w:tcPr>
            <w:tcW w:w="880" w:type="dxa"/>
            <w:tcBorders>
              <w:top w:val="nil"/>
              <w:left w:val="nil"/>
              <w:bottom w:val="nil"/>
              <w:right w:val="nil"/>
            </w:tcBorders>
            <w:shd w:val="clear" w:color="auto" w:fill="auto"/>
            <w:noWrap/>
            <w:vAlign w:val="bottom"/>
            <w:hideMark/>
          </w:tcPr>
          <w:p w14:paraId="43BB4B57" w14:textId="77777777" w:rsidR="00AC204B" w:rsidRPr="00AC204B" w:rsidRDefault="00AC204B" w:rsidP="00AC204B">
            <w:pPr>
              <w:jc w:val="right"/>
              <w:rPr>
                <w:color w:val="000000"/>
                <w:sz w:val="24"/>
                <w:szCs w:val="24"/>
              </w:rPr>
            </w:pPr>
            <w:r w:rsidRPr="00AC204B">
              <w:rPr>
                <w:color w:val="000000"/>
                <w:sz w:val="24"/>
                <w:szCs w:val="24"/>
              </w:rPr>
              <w:t>5 411,4</w:t>
            </w:r>
          </w:p>
        </w:tc>
        <w:tc>
          <w:tcPr>
            <w:tcW w:w="980" w:type="dxa"/>
            <w:tcBorders>
              <w:top w:val="nil"/>
              <w:left w:val="nil"/>
              <w:bottom w:val="nil"/>
              <w:right w:val="nil"/>
            </w:tcBorders>
            <w:shd w:val="clear" w:color="auto" w:fill="auto"/>
            <w:noWrap/>
            <w:vAlign w:val="bottom"/>
            <w:hideMark/>
          </w:tcPr>
          <w:p w14:paraId="03462D17" w14:textId="77777777" w:rsidR="00AC204B" w:rsidRPr="00AC204B" w:rsidRDefault="00AC204B" w:rsidP="00AC204B">
            <w:pPr>
              <w:jc w:val="right"/>
              <w:rPr>
                <w:color w:val="000000"/>
                <w:sz w:val="24"/>
                <w:szCs w:val="24"/>
              </w:rPr>
            </w:pPr>
            <w:r w:rsidRPr="00AC204B">
              <w:rPr>
                <w:color w:val="000000"/>
                <w:sz w:val="24"/>
                <w:szCs w:val="24"/>
              </w:rPr>
              <w:t>204,8</w:t>
            </w:r>
          </w:p>
        </w:tc>
        <w:tc>
          <w:tcPr>
            <w:tcW w:w="960" w:type="dxa"/>
            <w:tcBorders>
              <w:top w:val="nil"/>
              <w:left w:val="nil"/>
              <w:bottom w:val="nil"/>
              <w:right w:val="nil"/>
            </w:tcBorders>
            <w:shd w:val="clear" w:color="auto" w:fill="auto"/>
            <w:noWrap/>
            <w:vAlign w:val="bottom"/>
            <w:hideMark/>
          </w:tcPr>
          <w:p w14:paraId="363C6EB9" w14:textId="77777777" w:rsidR="00AC204B" w:rsidRPr="00AC204B" w:rsidRDefault="00AC204B" w:rsidP="00AC204B">
            <w:pPr>
              <w:jc w:val="right"/>
              <w:rPr>
                <w:color w:val="000000"/>
                <w:sz w:val="24"/>
                <w:szCs w:val="24"/>
              </w:rPr>
            </w:pPr>
            <w:r w:rsidRPr="00AC204B">
              <w:rPr>
                <w:color w:val="000000"/>
                <w:sz w:val="24"/>
                <w:szCs w:val="24"/>
              </w:rPr>
              <w:t>3,8</w:t>
            </w:r>
          </w:p>
        </w:tc>
      </w:tr>
      <w:tr w:rsidR="00AC204B" w:rsidRPr="00AC204B" w14:paraId="3648BBBB" w14:textId="77777777" w:rsidTr="00AC204B">
        <w:trPr>
          <w:trHeight w:val="313"/>
        </w:trPr>
        <w:tc>
          <w:tcPr>
            <w:tcW w:w="5540" w:type="dxa"/>
            <w:tcBorders>
              <w:top w:val="nil"/>
              <w:left w:val="nil"/>
              <w:bottom w:val="nil"/>
              <w:right w:val="nil"/>
            </w:tcBorders>
            <w:shd w:val="clear" w:color="auto" w:fill="auto"/>
            <w:noWrap/>
            <w:vAlign w:val="bottom"/>
            <w:hideMark/>
          </w:tcPr>
          <w:p w14:paraId="41BF8B9F" w14:textId="77777777" w:rsidR="00AC204B" w:rsidRPr="00AC204B" w:rsidRDefault="00AC204B" w:rsidP="00AC204B">
            <w:pPr>
              <w:rPr>
                <w:color w:val="000000"/>
                <w:sz w:val="24"/>
                <w:szCs w:val="24"/>
              </w:rPr>
            </w:pPr>
            <w:r w:rsidRPr="00AC204B">
              <w:rPr>
                <w:color w:val="000000"/>
                <w:sz w:val="24"/>
                <w:szCs w:val="24"/>
              </w:rPr>
              <w:t>BFR opérationnel</w:t>
            </w:r>
          </w:p>
        </w:tc>
        <w:tc>
          <w:tcPr>
            <w:tcW w:w="920" w:type="dxa"/>
            <w:tcBorders>
              <w:top w:val="nil"/>
              <w:left w:val="nil"/>
              <w:bottom w:val="nil"/>
              <w:right w:val="nil"/>
            </w:tcBorders>
            <w:shd w:val="clear" w:color="auto" w:fill="auto"/>
            <w:noWrap/>
            <w:vAlign w:val="bottom"/>
            <w:hideMark/>
          </w:tcPr>
          <w:p w14:paraId="6C5C3A76" w14:textId="4C906885" w:rsidR="00AC204B" w:rsidRPr="00AC204B" w:rsidRDefault="00AC204B" w:rsidP="00AC204B">
            <w:pPr>
              <w:jc w:val="right"/>
              <w:rPr>
                <w:color w:val="000000"/>
                <w:sz w:val="24"/>
                <w:szCs w:val="24"/>
              </w:rPr>
            </w:pPr>
            <w:r w:rsidRPr="00AC204B">
              <w:rPr>
                <w:color w:val="000000"/>
                <w:sz w:val="24"/>
                <w:szCs w:val="24"/>
              </w:rPr>
              <w:t>2 4</w:t>
            </w:r>
            <w:r w:rsidR="00ED4ACC">
              <w:rPr>
                <w:color w:val="000000"/>
                <w:sz w:val="24"/>
                <w:szCs w:val="24"/>
              </w:rPr>
              <w:t>47</w:t>
            </w:r>
            <w:r w:rsidRPr="00AC204B">
              <w:rPr>
                <w:color w:val="000000"/>
                <w:sz w:val="24"/>
                <w:szCs w:val="24"/>
              </w:rPr>
              <w:t>,</w:t>
            </w:r>
            <w:r w:rsidR="00ED4ACC">
              <w:rPr>
                <w:color w:val="000000"/>
                <w:sz w:val="24"/>
                <w:szCs w:val="24"/>
              </w:rPr>
              <w:t>7</w:t>
            </w:r>
          </w:p>
        </w:tc>
        <w:tc>
          <w:tcPr>
            <w:tcW w:w="880" w:type="dxa"/>
            <w:tcBorders>
              <w:top w:val="nil"/>
              <w:left w:val="nil"/>
              <w:bottom w:val="nil"/>
              <w:right w:val="nil"/>
            </w:tcBorders>
            <w:shd w:val="clear" w:color="auto" w:fill="auto"/>
            <w:noWrap/>
            <w:vAlign w:val="bottom"/>
            <w:hideMark/>
          </w:tcPr>
          <w:p w14:paraId="293BA9B2" w14:textId="77777777" w:rsidR="00AC204B" w:rsidRPr="00AC204B" w:rsidRDefault="00AC204B" w:rsidP="00AC204B">
            <w:pPr>
              <w:jc w:val="right"/>
              <w:rPr>
                <w:color w:val="000000"/>
                <w:sz w:val="24"/>
                <w:szCs w:val="24"/>
              </w:rPr>
            </w:pPr>
            <w:r w:rsidRPr="00AC204B">
              <w:rPr>
                <w:color w:val="000000"/>
                <w:sz w:val="24"/>
                <w:szCs w:val="24"/>
              </w:rPr>
              <w:t>1 534,5</w:t>
            </w:r>
          </w:p>
        </w:tc>
        <w:tc>
          <w:tcPr>
            <w:tcW w:w="980" w:type="dxa"/>
            <w:tcBorders>
              <w:top w:val="nil"/>
              <w:left w:val="nil"/>
              <w:bottom w:val="nil"/>
              <w:right w:val="nil"/>
            </w:tcBorders>
            <w:shd w:val="clear" w:color="auto" w:fill="auto"/>
            <w:noWrap/>
            <w:vAlign w:val="bottom"/>
            <w:hideMark/>
          </w:tcPr>
          <w:p w14:paraId="70E9C9A2" w14:textId="7787E184" w:rsidR="00AC204B" w:rsidRPr="00AC204B" w:rsidRDefault="00AC204B" w:rsidP="00AC204B">
            <w:pPr>
              <w:jc w:val="right"/>
              <w:rPr>
                <w:color w:val="000000"/>
                <w:sz w:val="24"/>
                <w:szCs w:val="24"/>
              </w:rPr>
            </w:pPr>
            <w:r w:rsidRPr="00AC204B">
              <w:rPr>
                <w:color w:val="000000"/>
                <w:sz w:val="24"/>
                <w:szCs w:val="24"/>
              </w:rPr>
              <w:t>9</w:t>
            </w:r>
            <w:r w:rsidR="00ED4ACC">
              <w:rPr>
                <w:color w:val="000000"/>
                <w:sz w:val="24"/>
                <w:szCs w:val="24"/>
              </w:rPr>
              <w:t>13</w:t>
            </w:r>
            <w:r w:rsidRPr="00AC204B">
              <w:rPr>
                <w:color w:val="000000"/>
                <w:sz w:val="24"/>
                <w:szCs w:val="24"/>
              </w:rPr>
              <w:t>,</w:t>
            </w:r>
            <w:r w:rsidR="00ED4ACC">
              <w:rPr>
                <w:color w:val="000000"/>
                <w:sz w:val="24"/>
                <w:szCs w:val="24"/>
              </w:rPr>
              <w:t>2</w:t>
            </w:r>
          </w:p>
        </w:tc>
        <w:tc>
          <w:tcPr>
            <w:tcW w:w="960" w:type="dxa"/>
            <w:tcBorders>
              <w:top w:val="nil"/>
              <w:left w:val="nil"/>
              <w:bottom w:val="nil"/>
              <w:right w:val="nil"/>
            </w:tcBorders>
            <w:shd w:val="clear" w:color="auto" w:fill="auto"/>
            <w:noWrap/>
            <w:vAlign w:val="bottom"/>
            <w:hideMark/>
          </w:tcPr>
          <w:p w14:paraId="53E93FFD" w14:textId="68518F44" w:rsidR="00AC204B" w:rsidRPr="00AC204B" w:rsidRDefault="00ED4ACC" w:rsidP="00AC204B">
            <w:pPr>
              <w:jc w:val="right"/>
              <w:rPr>
                <w:color w:val="000000"/>
                <w:sz w:val="24"/>
                <w:szCs w:val="24"/>
              </w:rPr>
            </w:pPr>
            <w:r>
              <w:rPr>
                <w:color w:val="000000"/>
                <w:sz w:val="24"/>
                <w:szCs w:val="24"/>
              </w:rPr>
              <w:t>59</w:t>
            </w:r>
            <w:r w:rsidR="00AC204B" w:rsidRPr="00AC204B">
              <w:rPr>
                <w:color w:val="000000"/>
                <w:sz w:val="24"/>
                <w:szCs w:val="24"/>
              </w:rPr>
              <w:t>,</w:t>
            </w:r>
            <w:r>
              <w:rPr>
                <w:color w:val="000000"/>
                <w:sz w:val="24"/>
                <w:szCs w:val="24"/>
              </w:rPr>
              <w:t>5</w:t>
            </w:r>
          </w:p>
        </w:tc>
      </w:tr>
      <w:tr w:rsidR="00AC204B" w:rsidRPr="00AC204B" w14:paraId="40D97C3E" w14:textId="77777777" w:rsidTr="00AC204B">
        <w:trPr>
          <w:trHeight w:val="326"/>
        </w:trPr>
        <w:tc>
          <w:tcPr>
            <w:tcW w:w="5540" w:type="dxa"/>
            <w:tcBorders>
              <w:top w:val="nil"/>
              <w:left w:val="nil"/>
              <w:bottom w:val="single" w:sz="12" w:space="0" w:color="auto"/>
              <w:right w:val="nil"/>
            </w:tcBorders>
            <w:shd w:val="clear" w:color="auto" w:fill="auto"/>
            <w:noWrap/>
            <w:vAlign w:val="bottom"/>
            <w:hideMark/>
          </w:tcPr>
          <w:p w14:paraId="1F56C137" w14:textId="77777777" w:rsidR="00AC204B" w:rsidRPr="00AC204B" w:rsidRDefault="00AC204B" w:rsidP="00AC204B">
            <w:pPr>
              <w:rPr>
                <w:color w:val="000000"/>
                <w:sz w:val="24"/>
                <w:szCs w:val="24"/>
              </w:rPr>
            </w:pPr>
            <w:r w:rsidRPr="00AC204B">
              <w:rPr>
                <w:color w:val="000000"/>
                <w:sz w:val="24"/>
                <w:szCs w:val="24"/>
              </w:rPr>
              <w:t>Endettement net</w:t>
            </w:r>
          </w:p>
        </w:tc>
        <w:tc>
          <w:tcPr>
            <w:tcW w:w="920" w:type="dxa"/>
            <w:tcBorders>
              <w:top w:val="nil"/>
              <w:left w:val="nil"/>
              <w:bottom w:val="single" w:sz="12" w:space="0" w:color="auto"/>
              <w:right w:val="nil"/>
            </w:tcBorders>
            <w:shd w:val="clear" w:color="auto" w:fill="auto"/>
            <w:noWrap/>
            <w:vAlign w:val="bottom"/>
            <w:hideMark/>
          </w:tcPr>
          <w:p w14:paraId="5E3F0B02" w14:textId="77777777" w:rsidR="00AC204B" w:rsidRPr="00AC204B" w:rsidRDefault="00AC204B" w:rsidP="00AC204B">
            <w:pPr>
              <w:jc w:val="right"/>
              <w:rPr>
                <w:color w:val="000000"/>
                <w:sz w:val="24"/>
                <w:szCs w:val="24"/>
              </w:rPr>
            </w:pPr>
            <w:r w:rsidRPr="00AC204B">
              <w:rPr>
                <w:color w:val="000000"/>
                <w:sz w:val="24"/>
                <w:szCs w:val="24"/>
              </w:rPr>
              <w:t>984,9</w:t>
            </w:r>
          </w:p>
        </w:tc>
        <w:tc>
          <w:tcPr>
            <w:tcW w:w="880" w:type="dxa"/>
            <w:tcBorders>
              <w:top w:val="nil"/>
              <w:left w:val="nil"/>
              <w:bottom w:val="single" w:sz="12" w:space="0" w:color="auto"/>
              <w:right w:val="nil"/>
            </w:tcBorders>
            <w:shd w:val="clear" w:color="auto" w:fill="auto"/>
            <w:noWrap/>
            <w:vAlign w:val="bottom"/>
            <w:hideMark/>
          </w:tcPr>
          <w:p w14:paraId="33963620" w14:textId="77777777" w:rsidR="00AC204B" w:rsidRPr="00AC204B" w:rsidRDefault="00AC204B" w:rsidP="00AC204B">
            <w:pPr>
              <w:jc w:val="right"/>
              <w:rPr>
                <w:color w:val="000000"/>
                <w:sz w:val="24"/>
                <w:szCs w:val="24"/>
              </w:rPr>
            </w:pPr>
            <w:r w:rsidRPr="00AC204B">
              <w:rPr>
                <w:color w:val="000000"/>
                <w:sz w:val="24"/>
                <w:szCs w:val="24"/>
              </w:rPr>
              <w:t>403,1</w:t>
            </w:r>
          </w:p>
        </w:tc>
        <w:tc>
          <w:tcPr>
            <w:tcW w:w="980" w:type="dxa"/>
            <w:tcBorders>
              <w:top w:val="nil"/>
              <w:left w:val="nil"/>
              <w:bottom w:val="single" w:sz="12" w:space="0" w:color="auto"/>
              <w:right w:val="nil"/>
            </w:tcBorders>
            <w:shd w:val="clear" w:color="auto" w:fill="auto"/>
            <w:noWrap/>
            <w:vAlign w:val="bottom"/>
            <w:hideMark/>
          </w:tcPr>
          <w:p w14:paraId="24A740C5" w14:textId="77777777" w:rsidR="00AC204B" w:rsidRPr="00AC204B" w:rsidRDefault="00AC204B" w:rsidP="00AC204B">
            <w:pPr>
              <w:jc w:val="right"/>
              <w:rPr>
                <w:color w:val="000000"/>
                <w:sz w:val="24"/>
                <w:szCs w:val="24"/>
              </w:rPr>
            </w:pPr>
            <w:r w:rsidRPr="00AC204B">
              <w:rPr>
                <w:color w:val="000000"/>
                <w:sz w:val="24"/>
                <w:szCs w:val="24"/>
              </w:rPr>
              <w:t>581,8</w:t>
            </w:r>
          </w:p>
        </w:tc>
        <w:tc>
          <w:tcPr>
            <w:tcW w:w="960" w:type="dxa"/>
            <w:tcBorders>
              <w:top w:val="nil"/>
              <w:left w:val="nil"/>
              <w:bottom w:val="single" w:sz="12" w:space="0" w:color="auto"/>
              <w:right w:val="nil"/>
            </w:tcBorders>
            <w:shd w:val="clear" w:color="auto" w:fill="auto"/>
            <w:noWrap/>
            <w:vAlign w:val="bottom"/>
            <w:hideMark/>
          </w:tcPr>
          <w:p w14:paraId="3F6C828F" w14:textId="77777777" w:rsidR="00AC204B" w:rsidRPr="00AC204B" w:rsidRDefault="00AC204B" w:rsidP="00AC204B">
            <w:pPr>
              <w:jc w:val="right"/>
              <w:rPr>
                <w:color w:val="000000"/>
                <w:sz w:val="24"/>
                <w:szCs w:val="24"/>
              </w:rPr>
            </w:pPr>
            <w:r w:rsidRPr="00AC204B">
              <w:rPr>
                <w:color w:val="000000"/>
                <w:sz w:val="24"/>
                <w:szCs w:val="24"/>
              </w:rPr>
              <w:t>NS</w:t>
            </w:r>
          </w:p>
        </w:tc>
      </w:tr>
    </w:tbl>
    <w:p w14:paraId="0BCF7E1F" w14:textId="42ABA318" w:rsidR="00CB3F04" w:rsidRDefault="00CB3F04" w:rsidP="00463EBB">
      <w:pPr>
        <w:spacing w:before="240"/>
        <w:jc w:val="both"/>
        <w:rPr>
          <w:rFonts w:asciiTheme="majorBidi" w:hAnsiTheme="majorBidi" w:cstheme="majorBidi"/>
          <w:sz w:val="24"/>
        </w:rPr>
      </w:pPr>
      <w:r w:rsidRPr="002D00D9">
        <w:rPr>
          <w:rFonts w:asciiTheme="majorBidi" w:hAnsiTheme="majorBidi" w:cstheme="majorBidi"/>
          <w:sz w:val="24"/>
        </w:rPr>
        <w:t xml:space="preserve">La situation </w:t>
      </w:r>
      <w:r w:rsidR="00463EBB">
        <w:rPr>
          <w:rFonts w:asciiTheme="majorBidi" w:hAnsiTheme="majorBidi" w:cstheme="majorBidi"/>
          <w:sz w:val="24"/>
        </w:rPr>
        <w:t xml:space="preserve">financière est marquée à fin </w:t>
      </w:r>
      <w:r w:rsidR="009F1C38">
        <w:rPr>
          <w:rFonts w:asciiTheme="majorBidi" w:hAnsiTheme="majorBidi" w:cstheme="majorBidi"/>
          <w:sz w:val="24"/>
        </w:rPr>
        <w:t>20</w:t>
      </w:r>
      <w:r w:rsidR="00AC204B">
        <w:rPr>
          <w:rFonts w:asciiTheme="majorBidi" w:hAnsiTheme="majorBidi" w:cstheme="majorBidi"/>
          <w:sz w:val="24"/>
        </w:rPr>
        <w:t>22</w:t>
      </w:r>
      <w:r w:rsidRPr="002D00D9">
        <w:rPr>
          <w:rFonts w:asciiTheme="majorBidi" w:hAnsiTheme="majorBidi" w:cstheme="majorBidi"/>
          <w:sz w:val="24"/>
        </w:rPr>
        <w:t xml:space="preserve"> par :</w:t>
      </w:r>
    </w:p>
    <w:p w14:paraId="32260F61" w14:textId="77777777" w:rsidR="002F3DF1" w:rsidRDefault="002F3DF1" w:rsidP="00463EBB"/>
    <w:p w14:paraId="7928C4D7" w14:textId="78E1EE8E" w:rsidR="00CB3F04" w:rsidRPr="002F3DF1" w:rsidRDefault="009F1C38" w:rsidP="00AA19E4">
      <w:pPr>
        <w:pStyle w:val="Paragraphedeliste"/>
        <w:numPr>
          <w:ilvl w:val="0"/>
          <w:numId w:val="11"/>
        </w:numPr>
        <w:jc w:val="both"/>
        <w:rPr>
          <w:rFonts w:asciiTheme="majorBidi" w:hAnsiTheme="majorBidi" w:cstheme="majorBidi"/>
          <w:sz w:val="24"/>
        </w:rPr>
      </w:pPr>
      <w:r w:rsidRPr="002F3DF1">
        <w:rPr>
          <w:rFonts w:asciiTheme="majorBidi" w:hAnsiTheme="majorBidi" w:cstheme="majorBidi"/>
          <w:sz w:val="24"/>
        </w:rPr>
        <w:t xml:space="preserve">Les </w:t>
      </w:r>
      <w:r w:rsidR="003C0F1B" w:rsidRPr="002F3DF1">
        <w:rPr>
          <w:rFonts w:asciiTheme="majorBidi" w:hAnsiTheme="majorBidi" w:cstheme="majorBidi"/>
          <w:sz w:val="24"/>
        </w:rPr>
        <w:t>capitaux propres consolidés en</w:t>
      </w:r>
      <w:r w:rsidR="00463EBB">
        <w:rPr>
          <w:rFonts w:asciiTheme="majorBidi" w:hAnsiTheme="majorBidi" w:cstheme="majorBidi"/>
          <w:sz w:val="24"/>
        </w:rPr>
        <w:t xml:space="preserve"> </w:t>
      </w:r>
      <w:r w:rsidR="003C0F1B">
        <w:rPr>
          <w:rFonts w:asciiTheme="majorBidi" w:hAnsiTheme="majorBidi" w:cstheme="majorBidi"/>
          <w:sz w:val="24"/>
        </w:rPr>
        <w:t>202</w:t>
      </w:r>
      <w:r w:rsidR="00403852">
        <w:rPr>
          <w:rFonts w:asciiTheme="majorBidi" w:hAnsiTheme="majorBidi" w:cstheme="majorBidi"/>
          <w:sz w:val="24"/>
        </w:rPr>
        <w:t>2</w:t>
      </w:r>
      <w:r w:rsidR="003C0F1B" w:rsidRPr="002F3DF1">
        <w:rPr>
          <w:rFonts w:asciiTheme="majorBidi" w:hAnsiTheme="majorBidi" w:cstheme="majorBidi"/>
          <w:sz w:val="24"/>
        </w:rPr>
        <w:t xml:space="preserve"> atteignent</w:t>
      </w:r>
      <w:r w:rsidR="0081378B" w:rsidRPr="002F3DF1">
        <w:rPr>
          <w:rFonts w:asciiTheme="majorBidi" w:hAnsiTheme="majorBidi" w:cstheme="majorBidi"/>
          <w:sz w:val="24"/>
        </w:rPr>
        <w:t xml:space="preserve"> </w:t>
      </w:r>
      <w:r w:rsidR="00680BFD" w:rsidRPr="00AC204B">
        <w:rPr>
          <w:color w:val="000000"/>
          <w:sz w:val="24"/>
          <w:szCs w:val="24"/>
        </w:rPr>
        <w:t>5 623,9</w:t>
      </w:r>
      <w:r w:rsidR="00680BFD">
        <w:rPr>
          <w:color w:val="000000"/>
          <w:sz w:val="24"/>
          <w:szCs w:val="24"/>
        </w:rPr>
        <w:t xml:space="preserve"> </w:t>
      </w:r>
      <w:proofErr w:type="spellStart"/>
      <w:r w:rsidR="0081378B" w:rsidRPr="002F3DF1">
        <w:rPr>
          <w:rFonts w:asciiTheme="majorBidi" w:hAnsiTheme="majorBidi" w:cstheme="majorBidi"/>
          <w:sz w:val="24"/>
        </w:rPr>
        <w:t>Mdh</w:t>
      </w:r>
      <w:proofErr w:type="spellEnd"/>
      <w:r w:rsidR="0081378B" w:rsidRPr="002F3DF1">
        <w:rPr>
          <w:rFonts w:asciiTheme="majorBidi" w:hAnsiTheme="majorBidi" w:cstheme="majorBidi"/>
          <w:sz w:val="24"/>
        </w:rPr>
        <w:t xml:space="preserve">, </w:t>
      </w:r>
      <w:r w:rsidR="00CB3F04" w:rsidRPr="002F3DF1">
        <w:rPr>
          <w:rFonts w:asciiTheme="majorBidi" w:hAnsiTheme="majorBidi" w:cstheme="majorBidi"/>
          <w:sz w:val="24"/>
        </w:rPr>
        <w:t xml:space="preserve">en </w:t>
      </w:r>
      <w:r w:rsidR="00463EBB">
        <w:rPr>
          <w:rFonts w:asciiTheme="majorBidi" w:hAnsiTheme="majorBidi" w:cstheme="majorBidi"/>
          <w:sz w:val="24"/>
        </w:rPr>
        <w:t>augmentation</w:t>
      </w:r>
      <w:r w:rsidR="00CB3F04" w:rsidRPr="002F3DF1">
        <w:rPr>
          <w:rFonts w:asciiTheme="majorBidi" w:hAnsiTheme="majorBidi" w:cstheme="majorBidi"/>
          <w:sz w:val="24"/>
        </w:rPr>
        <w:t xml:space="preserve"> de</w:t>
      </w:r>
      <w:r>
        <w:rPr>
          <w:rFonts w:asciiTheme="majorBidi" w:hAnsiTheme="majorBidi" w:cstheme="majorBidi"/>
          <w:sz w:val="24"/>
        </w:rPr>
        <w:t xml:space="preserve"> 2</w:t>
      </w:r>
      <w:r w:rsidR="0051231D">
        <w:rPr>
          <w:rFonts w:asciiTheme="majorBidi" w:hAnsiTheme="majorBidi" w:cstheme="majorBidi"/>
          <w:sz w:val="24"/>
        </w:rPr>
        <w:t>0</w:t>
      </w:r>
      <w:r w:rsidR="00680BFD">
        <w:rPr>
          <w:rFonts w:asciiTheme="majorBidi" w:hAnsiTheme="majorBidi" w:cstheme="majorBidi"/>
          <w:sz w:val="24"/>
        </w:rPr>
        <w:t>4</w:t>
      </w:r>
      <w:r>
        <w:rPr>
          <w:rFonts w:asciiTheme="majorBidi" w:hAnsiTheme="majorBidi" w:cstheme="majorBidi"/>
          <w:sz w:val="24"/>
        </w:rPr>
        <w:t>,</w:t>
      </w:r>
      <w:r w:rsidR="00680BFD">
        <w:rPr>
          <w:rFonts w:asciiTheme="majorBidi" w:hAnsiTheme="majorBidi" w:cstheme="majorBidi"/>
          <w:sz w:val="24"/>
        </w:rPr>
        <w:t>6</w:t>
      </w:r>
      <w:r>
        <w:rPr>
          <w:rFonts w:asciiTheme="majorBidi" w:hAnsiTheme="majorBidi" w:cstheme="majorBidi"/>
          <w:sz w:val="24"/>
        </w:rPr>
        <w:t xml:space="preserve"> </w:t>
      </w:r>
      <w:proofErr w:type="spellStart"/>
      <w:r w:rsidR="003C0F1B" w:rsidRPr="002F3DF1">
        <w:rPr>
          <w:rFonts w:asciiTheme="majorBidi" w:hAnsiTheme="majorBidi" w:cstheme="majorBidi"/>
          <w:sz w:val="24"/>
        </w:rPr>
        <w:t>Mdh</w:t>
      </w:r>
      <w:proofErr w:type="spellEnd"/>
      <w:r w:rsidR="003C0F1B" w:rsidRPr="002F3DF1">
        <w:rPr>
          <w:rFonts w:asciiTheme="majorBidi" w:hAnsiTheme="majorBidi" w:cstheme="majorBidi"/>
          <w:sz w:val="24"/>
          <w:szCs w:val="24"/>
        </w:rPr>
        <w:t xml:space="preserve"> ;</w:t>
      </w:r>
    </w:p>
    <w:p w14:paraId="2C146CAF" w14:textId="2AFFFE80" w:rsidR="00CF4315" w:rsidRPr="002F3DF1" w:rsidRDefault="00CE1A99" w:rsidP="00AA19E4">
      <w:pPr>
        <w:pStyle w:val="Paragraphedeliste"/>
        <w:numPr>
          <w:ilvl w:val="0"/>
          <w:numId w:val="11"/>
        </w:numPr>
        <w:spacing w:line="360" w:lineRule="auto"/>
        <w:jc w:val="both"/>
        <w:rPr>
          <w:rFonts w:asciiTheme="majorBidi" w:hAnsiTheme="majorBidi" w:cstheme="majorBidi"/>
          <w:sz w:val="24"/>
        </w:rPr>
      </w:pPr>
      <w:r w:rsidRPr="002F3DF1">
        <w:rPr>
          <w:rFonts w:asciiTheme="majorBidi" w:hAnsiTheme="majorBidi" w:cstheme="majorBidi"/>
          <w:sz w:val="24"/>
        </w:rPr>
        <w:t xml:space="preserve">Le besoin en fonds de roulement </w:t>
      </w:r>
      <w:r w:rsidR="00680BFD">
        <w:rPr>
          <w:rFonts w:asciiTheme="majorBidi" w:hAnsiTheme="majorBidi" w:cstheme="majorBidi"/>
          <w:sz w:val="24"/>
        </w:rPr>
        <w:t>s’alourdit</w:t>
      </w:r>
      <w:r w:rsidR="00B25BEF" w:rsidRPr="002245BE">
        <w:rPr>
          <w:rFonts w:asciiTheme="majorBidi" w:hAnsiTheme="majorBidi" w:cstheme="majorBidi"/>
          <w:sz w:val="24"/>
        </w:rPr>
        <w:t xml:space="preserve"> de </w:t>
      </w:r>
      <w:r w:rsidR="00680BFD">
        <w:rPr>
          <w:rFonts w:asciiTheme="majorBidi" w:hAnsiTheme="majorBidi" w:cstheme="majorBidi"/>
          <w:sz w:val="24"/>
        </w:rPr>
        <w:t>9</w:t>
      </w:r>
      <w:r w:rsidR="00ED4ACC">
        <w:rPr>
          <w:rFonts w:asciiTheme="majorBidi" w:hAnsiTheme="majorBidi" w:cstheme="majorBidi"/>
          <w:sz w:val="24"/>
        </w:rPr>
        <w:t>13</w:t>
      </w:r>
      <w:r w:rsidR="009F1C38">
        <w:rPr>
          <w:rFonts w:asciiTheme="majorBidi" w:hAnsiTheme="majorBidi" w:cstheme="majorBidi"/>
          <w:sz w:val="24"/>
        </w:rPr>
        <w:t>,</w:t>
      </w:r>
      <w:r w:rsidR="00ED4ACC">
        <w:rPr>
          <w:rFonts w:asciiTheme="majorBidi" w:hAnsiTheme="majorBidi" w:cstheme="majorBidi"/>
          <w:sz w:val="24"/>
        </w:rPr>
        <w:t>2</w:t>
      </w:r>
      <w:r w:rsidR="00B25BEF" w:rsidRPr="002245BE">
        <w:rPr>
          <w:rFonts w:asciiTheme="majorBidi" w:hAnsiTheme="majorBidi" w:cstheme="majorBidi"/>
          <w:sz w:val="24"/>
        </w:rPr>
        <w:t xml:space="preserve"> </w:t>
      </w:r>
      <w:proofErr w:type="spellStart"/>
      <w:r w:rsidR="00B25BEF">
        <w:rPr>
          <w:rFonts w:asciiTheme="majorBidi" w:hAnsiTheme="majorBidi" w:cstheme="majorBidi"/>
          <w:sz w:val="24"/>
        </w:rPr>
        <w:t>Mdh</w:t>
      </w:r>
      <w:proofErr w:type="spellEnd"/>
      <w:r w:rsidR="00B25BEF">
        <w:rPr>
          <w:rFonts w:asciiTheme="majorBidi" w:hAnsiTheme="majorBidi" w:cstheme="majorBidi"/>
          <w:sz w:val="24"/>
        </w:rPr>
        <w:t xml:space="preserve"> en 202</w:t>
      </w:r>
      <w:r w:rsidR="00680BFD">
        <w:rPr>
          <w:rFonts w:asciiTheme="majorBidi" w:hAnsiTheme="majorBidi" w:cstheme="majorBidi"/>
          <w:sz w:val="24"/>
        </w:rPr>
        <w:t>2</w:t>
      </w:r>
      <w:r w:rsidR="00B25BEF">
        <w:rPr>
          <w:rFonts w:asciiTheme="majorBidi" w:hAnsiTheme="majorBidi" w:cstheme="majorBidi"/>
          <w:sz w:val="24"/>
        </w:rPr>
        <w:t xml:space="preserve"> par rapport à </w:t>
      </w:r>
      <w:r w:rsidR="009F1C38">
        <w:rPr>
          <w:rFonts w:asciiTheme="majorBidi" w:hAnsiTheme="majorBidi" w:cstheme="majorBidi"/>
          <w:sz w:val="24"/>
        </w:rPr>
        <w:t>202</w:t>
      </w:r>
      <w:r w:rsidR="00680BFD">
        <w:rPr>
          <w:rFonts w:asciiTheme="majorBidi" w:hAnsiTheme="majorBidi" w:cstheme="majorBidi"/>
          <w:sz w:val="24"/>
        </w:rPr>
        <w:t>1</w:t>
      </w:r>
      <w:r w:rsidR="00CF4315" w:rsidRPr="002F3DF1">
        <w:rPr>
          <w:rFonts w:asciiTheme="majorBidi" w:hAnsiTheme="majorBidi" w:cstheme="majorBidi"/>
          <w:sz w:val="24"/>
        </w:rPr>
        <w:t> ;</w:t>
      </w:r>
    </w:p>
    <w:p w14:paraId="269A43BA" w14:textId="0E89BEB1" w:rsidR="002245BE" w:rsidRDefault="00CF4315" w:rsidP="00AA19E4">
      <w:pPr>
        <w:pStyle w:val="Paragraphedeliste"/>
        <w:numPr>
          <w:ilvl w:val="0"/>
          <w:numId w:val="11"/>
        </w:numPr>
        <w:spacing w:line="360" w:lineRule="auto"/>
        <w:jc w:val="both"/>
        <w:rPr>
          <w:rFonts w:asciiTheme="majorBidi" w:hAnsiTheme="majorBidi" w:cstheme="majorBidi"/>
          <w:sz w:val="24"/>
        </w:rPr>
      </w:pPr>
      <w:r w:rsidRPr="002F3DF1">
        <w:rPr>
          <w:rFonts w:asciiTheme="majorBidi" w:hAnsiTheme="majorBidi" w:cstheme="majorBidi"/>
          <w:sz w:val="24"/>
        </w:rPr>
        <w:t>L’</w:t>
      </w:r>
      <w:r w:rsidR="00E57C61">
        <w:rPr>
          <w:rFonts w:asciiTheme="majorBidi" w:hAnsiTheme="majorBidi" w:cstheme="majorBidi"/>
          <w:sz w:val="24"/>
        </w:rPr>
        <w:t>e</w:t>
      </w:r>
      <w:r w:rsidRPr="002F3DF1">
        <w:rPr>
          <w:rFonts w:asciiTheme="majorBidi" w:hAnsiTheme="majorBidi" w:cstheme="majorBidi"/>
          <w:sz w:val="24"/>
        </w:rPr>
        <w:t xml:space="preserve">ndettement net ressort à </w:t>
      </w:r>
      <w:r w:rsidR="00680BFD" w:rsidRPr="00AC204B">
        <w:rPr>
          <w:color w:val="000000"/>
          <w:sz w:val="24"/>
          <w:szCs w:val="24"/>
        </w:rPr>
        <w:t>984,9</w:t>
      </w:r>
      <w:r w:rsidR="00680BFD">
        <w:rPr>
          <w:color w:val="000000"/>
          <w:sz w:val="24"/>
          <w:szCs w:val="24"/>
        </w:rPr>
        <w:t xml:space="preserve"> </w:t>
      </w:r>
      <w:proofErr w:type="spellStart"/>
      <w:r w:rsidRPr="002F3DF1">
        <w:rPr>
          <w:rFonts w:asciiTheme="majorBidi" w:hAnsiTheme="majorBidi" w:cstheme="majorBidi"/>
          <w:sz w:val="24"/>
        </w:rPr>
        <w:t>Mdh</w:t>
      </w:r>
      <w:proofErr w:type="spellEnd"/>
      <w:r w:rsidRPr="002F3DF1">
        <w:rPr>
          <w:rFonts w:asciiTheme="majorBidi" w:hAnsiTheme="majorBidi" w:cstheme="majorBidi"/>
          <w:sz w:val="24"/>
        </w:rPr>
        <w:t>,</w:t>
      </w:r>
      <w:r w:rsidR="00680BFD">
        <w:rPr>
          <w:rFonts w:asciiTheme="majorBidi" w:hAnsiTheme="majorBidi" w:cstheme="majorBidi"/>
          <w:sz w:val="24"/>
        </w:rPr>
        <w:t xml:space="preserve"> contre </w:t>
      </w:r>
      <w:r w:rsidR="00680BFD" w:rsidRPr="00AC204B">
        <w:rPr>
          <w:color w:val="000000"/>
          <w:sz w:val="24"/>
          <w:szCs w:val="24"/>
        </w:rPr>
        <w:t>403,1</w:t>
      </w:r>
      <w:r w:rsidR="00680BFD">
        <w:rPr>
          <w:color w:val="000000"/>
          <w:sz w:val="24"/>
          <w:szCs w:val="24"/>
        </w:rPr>
        <w:t xml:space="preserve"> </w:t>
      </w:r>
      <w:proofErr w:type="spellStart"/>
      <w:r w:rsidR="00680BFD">
        <w:rPr>
          <w:color w:val="000000"/>
          <w:sz w:val="24"/>
          <w:szCs w:val="24"/>
        </w:rPr>
        <w:t>Mdh</w:t>
      </w:r>
      <w:proofErr w:type="spellEnd"/>
      <w:r w:rsidR="00680BFD">
        <w:rPr>
          <w:color w:val="000000"/>
          <w:sz w:val="24"/>
          <w:szCs w:val="24"/>
        </w:rPr>
        <w:t xml:space="preserve"> en 2021</w:t>
      </w:r>
      <w:r w:rsidR="002245BE" w:rsidRPr="002D00D9">
        <w:rPr>
          <w:rFonts w:asciiTheme="majorBidi" w:hAnsiTheme="majorBidi" w:cstheme="majorBidi"/>
          <w:sz w:val="24"/>
        </w:rPr>
        <w:t>.</w:t>
      </w:r>
    </w:p>
    <w:p w14:paraId="6B4E04A3" w14:textId="77777777" w:rsidR="000C472D" w:rsidRPr="00611D59" w:rsidRDefault="000C472D" w:rsidP="000C472D">
      <w:pPr>
        <w:pStyle w:val="Corpsdetexte"/>
        <w:jc w:val="both"/>
        <w:rPr>
          <w:color w:val="C00000"/>
        </w:rPr>
      </w:pPr>
    </w:p>
    <w:p w14:paraId="4E5C3D46" w14:textId="403FD152" w:rsidR="000C472D" w:rsidRPr="000F7799" w:rsidRDefault="000C472D" w:rsidP="000C472D">
      <w:pPr>
        <w:pStyle w:val="Corpsdetexte"/>
        <w:jc w:val="both"/>
      </w:pPr>
      <w:r w:rsidRPr="000F7799">
        <w:t>Les dettes fournisseurs au 31 décembre 2022 se répartissent comme suit :</w:t>
      </w:r>
    </w:p>
    <w:p w14:paraId="59CFAA36" w14:textId="77777777" w:rsidR="00A270B2" w:rsidRPr="00611D59" w:rsidRDefault="00A270B2" w:rsidP="00A270B2">
      <w:pPr>
        <w:spacing w:line="360" w:lineRule="auto"/>
        <w:jc w:val="both"/>
        <w:rPr>
          <w:rFonts w:asciiTheme="majorBidi" w:hAnsiTheme="majorBidi" w:cstheme="majorBidi"/>
          <w:color w:val="C00000"/>
          <w:sz w:val="24"/>
        </w:rPr>
      </w:pPr>
    </w:p>
    <w:p w14:paraId="55653E94" w14:textId="5AD4640C" w:rsidR="00403852" w:rsidRPr="00611D59" w:rsidRDefault="00A270B2" w:rsidP="00403852">
      <w:pPr>
        <w:pStyle w:val="Paragraphedeliste"/>
        <w:spacing w:line="360" w:lineRule="auto"/>
        <w:jc w:val="both"/>
        <w:rPr>
          <w:rFonts w:asciiTheme="majorBidi" w:hAnsiTheme="majorBidi" w:cstheme="majorBidi"/>
          <w:color w:val="C00000"/>
          <w:sz w:val="24"/>
        </w:rPr>
      </w:pPr>
      <w:r w:rsidRPr="00611D59">
        <w:rPr>
          <w:noProof/>
          <w:color w:val="C00000"/>
        </w:rPr>
        <w:drawing>
          <wp:inline distT="0" distB="0" distL="0" distR="0" wp14:anchorId="210F0238" wp14:editId="7143E019">
            <wp:extent cx="5851525" cy="3131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525" cy="3131820"/>
                    </a:xfrm>
                    <a:prstGeom prst="rect">
                      <a:avLst/>
                    </a:prstGeom>
                    <a:noFill/>
                    <a:ln>
                      <a:noFill/>
                    </a:ln>
                  </pic:spPr>
                </pic:pic>
              </a:graphicData>
            </a:graphic>
          </wp:inline>
        </w:drawing>
      </w:r>
    </w:p>
    <w:p w14:paraId="0724FB5C" w14:textId="6ED3BF0F" w:rsidR="00C7232E" w:rsidRPr="00611D59" w:rsidRDefault="00C7232E" w:rsidP="00883F78">
      <w:pPr>
        <w:pStyle w:val="Paragraphedeliste"/>
        <w:numPr>
          <w:ilvl w:val="0"/>
          <w:numId w:val="20"/>
        </w:numPr>
        <w:spacing w:before="240"/>
        <w:rPr>
          <w:rFonts w:asciiTheme="majorBidi" w:hAnsiTheme="majorBidi" w:cstheme="majorBidi"/>
          <w:b/>
          <w:color w:val="000000" w:themeColor="text1"/>
          <w:sz w:val="24"/>
        </w:rPr>
      </w:pPr>
      <w:r w:rsidRPr="00611D59">
        <w:rPr>
          <w:rFonts w:asciiTheme="majorBidi" w:hAnsiTheme="majorBidi" w:cstheme="majorBidi"/>
          <w:b/>
          <w:color w:val="000000" w:themeColor="text1"/>
          <w:sz w:val="24"/>
        </w:rPr>
        <w:t>Perspectives :</w:t>
      </w:r>
    </w:p>
    <w:p w14:paraId="77F733DE" w14:textId="77777777" w:rsidR="00DF35ED" w:rsidRPr="00DF35ED" w:rsidRDefault="00E57C61" w:rsidP="00DA10CB">
      <w:pPr>
        <w:pStyle w:val="Paragraphe"/>
        <w:numPr>
          <w:ilvl w:val="0"/>
          <w:numId w:val="2"/>
        </w:numPr>
        <w:spacing w:before="240" w:after="240" w:line="276" w:lineRule="auto"/>
        <w:rPr>
          <w:rFonts w:asciiTheme="majorBidi" w:hAnsiTheme="majorBidi" w:cstheme="majorBidi"/>
          <w:color w:val="auto"/>
        </w:rPr>
      </w:pPr>
      <w:r>
        <w:t xml:space="preserve"> </w:t>
      </w:r>
      <w:r w:rsidR="00DF35ED">
        <w:t xml:space="preserve">Les opérations de plantation de la canne à sucre et de semis de la betterave à sucre sont finalisées dans une conjoncture difficile et ce, grâce à la mobilisation de l’écosystème agricole qui a été nécessitée notamment par la persistance des conditions climatiques difficiles caractérisant également cette campagne agricole. </w:t>
      </w:r>
    </w:p>
    <w:p w14:paraId="7772FAAC" w14:textId="77777777" w:rsidR="00DF35ED" w:rsidRPr="00DF35ED" w:rsidRDefault="00DF35ED" w:rsidP="00DA10CB">
      <w:pPr>
        <w:pStyle w:val="Paragraphe"/>
        <w:numPr>
          <w:ilvl w:val="0"/>
          <w:numId w:val="2"/>
        </w:numPr>
        <w:spacing w:before="240" w:after="240" w:line="276" w:lineRule="auto"/>
        <w:rPr>
          <w:rFonts w:asciiTheme="majorBidi" w:hAnsiTheme="majorBidi" w:cstheme="majorBidi"/>
          <w:color w:val="auto"/>
        </w:rPr>
      </w:pPr>
      <w:r>
        <w:t> Le Groupe COSUMAR maintiendra ses efforts et mettra en œuvre tous les moyens nécessaires pour l’accompagnement de ses partenaires agriculteurs afin d’assurer un meilleur déroulement de la campagne sucrière 2022-2023.</w:t>
      </w:r>
    </w:p>
    <w:p w14:paraId="03542EA9" w14:textId="0B75C0E0" w:rsidR="00E57C61" w:rsidRPr="00DA10CB" w:rsidRDefault="00DF35ED" w:rsidP="00DA10CB">
      <w:pPr>
        <w:pStyle w:val="Paragraphe"/>
        <w:numPr>
          <w:ilvl w:val="0"/>
          <w:numId w:val="2"/>
        </w:numPr>
        <w:spacing w:before="240" w:after="240" w:line="276" w:lineRule="auto"/>
        <w:rPr>
          <w:rFonts w:asciiTheme="majorBidi" w:hAnsiTheme="majorBidi" w:cstheme="majorBidi"/>
          <w:color w:val="auto"/>
        </w:rPr>
      </w:pPr>
      <w:r>
        <w:t xml:space="preserve"> Le Groupe COSUMAR continuera à déployer tous les efforts pour assurer un approvisionnement normal du marché national en sucre malgré les conditions climatiques défavorables impactant la production sucrière locale et un contexte international marqué par une flambée des prix des matières premières</w:t>
      </w:r>
      <w:r w:rsidR="00DA10CB">
        <w:t>.</w:t>
      </w:r>
    </w:p>
    <w:p w14:paraId="298FDEF1" w14:textId="77777777" w:rsidR="00DA10CB" w:rsidRPr="00EA5C23" w:rsidRDefault="00DA10CB" w:rsidP="00DA10CB">
      <w:pPr>
        <w:spacing w:before="240"/>
        <w:jc w:val="center"/>
        <w:rPr>
          <w:rFonts w:asciiTheme="majorBidi" w:hAnsiTheme="majorBidi" w:cstheme="majorBidi"/>
          <w:sz w:val="24"/>
        </w:rPr>
      </w:pPr>
      <w:r w:rsidRPr="00EA5C23">
        <w:rPr>
          <w:rFonts w:asciiTheme="majorBidi" w:hAnsiTheme="majorBidi" w:cstheme="majorBidi"/>
          <w:sz w:val="24"/>
        </w:rPr>
        <w:t>-0-</w:t>
      </w:r>
    </w:p>
    <w:p w14:paraId="0F6884BE" w14:textId="77777777" w:rsidR="00DA10CB" w:rsidRDefault="00DA10CB" w:rsidP="00DA10CB">
      <w:pPr>
        <w:tabs>
          <w:tab w:val="right" w:pos="8505"/>
        </w:tabs>
        <w:ind w:left="-142"/>
        <w:jc w:val="both"/>
        <w:rPr>
          <w:sz w:val="24"/>
          <w:szCs w:val="24"/>
        </w:rPr>
      </w:pPr>
    </w:p>
    <w:p w14:paraId="37B9218D" w14:textId="77777777" w:rsidR="00DA10CB" w:rsidRPr="00611D59" w:rsidRDefault="00DA10CB" w:rsidP="00DA10CB">
      <w:pPr>
        <w:tabs>
          <w:tab w:val="right" w:pos="8505"/>
        </w:tabs>
        <w:ind w:left="-142"/>
        <w:jc w:val="both"/>
        <w:rPr>
          <w:color w:val="C00000"/>
          <w:sz w:val="24"/>
          <w:szCs w:val="24"/>
        </w:rPr>
      </w:pPr>
    </w:p>
    <w:p w14:paraId="37D13E57" w14:textId="77777777" w:rsidR="00A270B2" w:rsidRPr="005E57D8" w:rsidRDefault="00A270B2" w:rsidP="00A270B2">
      <w:pPr>
        <w:tabs>
          <w:tab w:val="right" w:pos="8505"/>
        </w:tabs>
        <w:jc w:val="both"/>
        <w:rPr>
          <w:sz w:val="24"/>
          <w:szCs w:val="24"/>
        </w:rPr>
      </w:pPr>
      <w:r w:rsidRPr="005E57D8">
        <w:rPr>
          <w:sz w:val="24"/>
          <w:szCs w:val="24"/>
        </w:rPr>
        <w:t xml:space="preserve">Vos Commissaires aux comptes feront dans leur rapport l’analyse des comptes et du bilan. </w:t>
      </w:r>
    </w:p>
    <w:p w14:paraId="71515463" w14:textId="77777777" w:rsidR="00A270B2" w:rsidRPr="005E57D8" w:rsidRDefault="00A270B2" w:rsidP="00A270B2">
      <w:pPr>
        <w:tabs>
          <w:tab w:val="right" w:pos="8505"/>
        </w:tabs>
        <w:ind w:right="143"/>
        <w:jc w:val="both"/>
        <w:rPr>
          <w:sz w:val="24"/>
          <w:szCs w:val="24"/>
        </w:rPr>
      </w:pPr>
    </w:p>
    <w:p w14:paraId="581F506D" w14:textId="77777777" w:rsidR="00A270B2" w:rsidRPr="005E57D8" w:rsidRDefault="00A270B2" w:rsidP="00A270B2">
      <w:pPr>
        <w:tabs>
          <w:tab w:val="right" w:pos="8505"/>
        </w:tabs>
        <w:ind w:right="143"/>
        <w:jc w:val="both"/>
        <w:rPr>
          <w:sz w:val="24"/>
          <w:szCs w:val="24"/>
        </w:rPr>
      </w:pPr>
      <w:r w:rsidRPr="005E57D8">
        <w:rPr>
          <w:sz w:val="24"/>
          <w:szCs w:val="24"/>
        </w:rPr>
        <w:t xml:space="preserve">Ceux-ci font apparaître un bénéfice net comptable </w:t>
      </w:r>
      <w:r w:rsidRPr="005E57D8">
        <w:rPr>
          <w:rFonts w:asciiTheme="majorBidi" w:hAnsiTheme="majorBidi" w:cstheme="majorBidi"/>
          <w:sz w:val="24"/>
          <w:szCs w:val="24"/>
        </w:rPr>
        <w:t xml:space="preserve">de </w:t>
      </w:r>
      <w:r w:rsidRPr="005E57D8">
        <w:rPr>
          <w:rFonts w:ascii="Times" w:hAnsi="Times"/>
          <w:sz w:val="24"/>
        </w:rPr>
        <w:t xml:space="preserve">856.457.574,42 </w:t>
      </w:r>
      <w:r w:rsidRPr="005E57D8">
        <w:rPr>
          <w:sz w:val="24"/>
          <w:szCs w:val="24"/>
        </w:rPr>
        <w:t>dirhams dont nous vous proposons l’affectation suivante :</w:t>
      </w:r>
    </w:p>
    <w:p w14:paraId="445D462E" w14:textId="77777777" w:rsidR="00A270B2" w:rsidRPr="005E57D8" w:rsidRDefault="00A270B2" w:rsidP="00A270B2">
      <w:pPr>
        <w:tabs>
          <w:tab w:val="left" w:pos="1440"/>
          <w:tab w:val="right" w:pos="8505"/>
        </w:tabs>
        <w:ind w:left="-142"/>
        <w:jc w:val="both"/>
        <w:rPr>
          <w:rFonts w:ascii="Times" w:hAnsi="Times"/>
          <w:sz w:val="24"/>
          <w:szCs w:val="24"/>
        </w:rPr>
      </w:pPr>
      <w:bookmarkStart w:id="0" w:name="OLE_LINK7"/>
    </w:p>
    <w:bookmarkEnd w:id="0"/>
    <w:p w14:paraId="495A31B8" w14:textId="77777777" w:rsidR="00A270B2" w:rsidRPr="005E57D8" w:rsidRDefault="00A270B2" w:rsidP="00A270B2">
      <w:pPr>
        <w:tabs>
          <w:tab w:val="right" w:pos="8505"/>
        </w:tabs>
        <w:spacing w:line="240" w:lineRule="exact"/>
        <w:ind w:left="426"/>
        <w:jc w:val="both"/>
        <w:rPr>
          <w:sz w:val="24"/>
        </w:rPr>
      </w:pPr>
      <w:r w:rsidRPr="005E57D8">
        <w:rPr>
          <w:sz w:val="24"/>
        </w:rPr>
        <w:t>Bénéfice net comptable</w:t>
      </w:r>
      <w:r w:rsidRPr="005E57D8">
        <w:rPr>
          <w:sz w:val="24"/>
        </w:rPr>
        <w:tab/>
        <w:t xml:space="preserve">    </w:t>
      </w:r>
      <w:r w:rsidRPr="005E57D8">
        <w:rPr>
          <w:rFonts w:ascii="Times" w:hAnsi="Times"/>
          <w:sz w:val="24"/>
        </w:rPr>
        <w:t>856.457.574,42</w:t>
      </w:r>
      <w:r w:rsidRPr="005E57D8">
        <w:rPr>
          <w:sz w:val="24"/>
        </w:rPr>
        <w:t xml:space="preserve"> DH</w:t>
      </w:r>
    </w:p>
    <w:p w14:paraId="243245F9" w14:textId="77777777" w:rsidR="00A270B2" w:rsidRPr="005E57D8" w:rsidRDefault="00A270B2" w:rsidP="00A270B2">
      <w:pPr>
        <w:pStyle w:val="Titre6"/>
        <w:tabs>
          <w:tab w:val="left" w:pos="284"/>
          <w:tab w:val="right" w:pos="8505"/>
        </w:tabs>
        <w:spacing w:before="0" w:line="240" w:lineRule="exact"/>
        <w:ind w:left="426"/>
        <w:jc w:val="both"/>
        <w:rPr>
          <w:rFonts w:ascii="Times New Roman" w:eastAsia="Times New Roman" w:hAnsi="Times New Roman" w:cs="Times New Roman"/>
          <w:i w:val="0"/>
          <w:iCs w:val="0"/>
          <w:color w:val="auto"/>
          <w:sz w:val="24"/>
        </w:rPr>
      </w:pPr>
      <w:r w:rsidRPr="005E57D8">
        <w:rPr>
          <w:rFonts w:ascii="Times New Roman" w:eastAsia="Times New Roman" w:hAnsi="Times New Roman" w:cs="Times New Roman"/>
          <w:i w:val="0"/>
          <w:iCs w:val="0"/>
          <w:color w:val="auto"/>
          <w:sz w:val="24"/>
        </w:rPr>
        <w:t xml:space="preserve">Report à nouveau sur exercices antérieurs                       </w:t>
      </w:r>
      <w:proofErr w:type="gramStart"/>
      <w:r w:rsidRPr="005E57D8">
        <w:rPr>
          <w:rFonts w:ascii="Times New Roman" w:eastAsia="Times New Roman" w:hAnsi="Times New Roman" w:cs="Times New Roman"/>
          <w:i w:val="0"/>
          <w:iCs w:val="0"/>
          <w:color w:val="auto"/>
          <w:sz w:val="24"/>
        </w:rPr>
        <w:t xml:space="preserve">   (</w:t>
      </w:r>
      <w:proofErr w:type="gramEnd"/>
      <w:r w:rsidRPr="005E57D8">
        <w:rPr>
          <w:rFonts w:ascii="Times New Roman" w:eastAsia="Times New Roman" w:hAnsi="Times New Roman" w:cs="Times New Roman"/>
          <w:i w:val="0"/>
          <w:iCs w:val="0"/>
          <w:color w:val="auto"/>
          <w:sz w:val="24"/>
        </w:rPr>
        <w:t xml:space="preserve">+)         </w:t>
      </w:r>
      <w:r w:rsidRPr="005E57D8">
        <w:rPr>
          <w:rFonts w:ascii="Times" w:eastAsia="Times New Roman" w:hAnsi="Times" w:cs="Times New Roman"/>
          <w:i w:val="0"/>
          <w:iCs w:val="0"/>
          <w:color w:val="auto"/>
          <w:sz w:val="24"/>
        </w:rPr>
        <w:t>1.182.170,42 DH</w:t>
      </w:r>
    </w:p>
    <w:p w14:paraId="37B32B0A" w14:textId="77777777" w:rsidR="00A270B2" w:rsidRPr="005E57D8" w:rsidRDefault="00A270B2" w:rsidP="00A270B2">
      <w:pPr>
        <w:pStyle w:val="Titre6"/>
        <w:tabs>
          <w:tab w:val="left" w:pos="284"/>
          <w:tab w:val="right" w:pos="8505"/>
        </w:tabs>
        <w:spacing w:before="0" w:line="240" w:lineRule="exact"/>
        <w:ind w:left="426"/>
        <w:jc w:val="both"/>
        <w:rPr>
          <w:rFonts w:ascii="Times New Roman" w:eastAsia="Times New Roman" w:hAnsi="Times New Roman" w:cs="Times New Roman"/>
          <w:i w:val="0"/>
          <w:iCs w:val="0"/>
          <w:color w:val="auto"/>
          <w:sz w:val="24"/>
        </w:rPr>
      </w:pPr>
      <w:r w:rsidRPr="005E57D8">
        <w:rPr>
          <w:rFonts w:ascii="Times New Roman" w:eastAsia="Times New Roman" w:hAnsi="Times New Roman" w:cs="Times New Roman"/>
          <w:i w:val="0"/>
          <w:iCs w:val="0"/>
          <w:color w:val="auto"/>
          <w:sz w:val="24"/>
        </w:rPr>
        <w:tab/>
        <w:t>--------------------------------</w:t>
      </w:r>
    </w:p>
    <w:p w14:paraId="6F86E058" w14:textId="77777777" w:rsidR="00A270B2" w:rsidRPr="005E57D8" w:rsidRDefault="00A270B2" w:rsidP="00A270B2">
      <w:pPr>
        <w:pStyle w:val="Titre2"/>
        <w:tabs>
          <w:tab w:val="right" w:pos="8505"/>
        </w:tabs>
        <w:ind w:left="426" w:right="696"/>
        <w:jc w:val="both"/>
        <w:rPr>
          <w:szCs w:val="20"/>
        </w:rPr>
      </w:pPr>
      <w:r w:rsidRPr="005E57D8">
        <w:rPr>
          <w:szCs w:val="20"/>
        </w:rPr>
        <w:t>Solde</w:t>
      </w:r>
      <w:r w:rsidRPr="005E57D8">
        <w:rPr>
          <w:szCs w:val="20"/>
        </w:rPr>
        <w:tab/>
        <w:t xml:space="preserve">                                                                                         </w:t>
      </w:r>
      <w:r w:rsidRPr="005E57D8">
        <w:rPr>
          <w:rFonts w:ascii="Times" w:hAnsi="Times"/>
          <w:szCs w:val="20"/>
        </w:rPr>
        <w:t>857.639.744,84 DH</w:t>
      </w:r>
    </w:p>
    <w:p w14:paraId="24597546" w14:textId="77777777" w:rsidR="00A270B2" w:rsidRPr="005E57D8" w:rsidRDefault="00A270B2" w:rsidP="00A270B2">
      <w:pPr>
        <w:tabs>
          <w:tab w:val="left" w:pos="6096"/>
          <w:tab w:val="right" w:pos="8505"/>
        </w:tabs>
        <w:ind w:left="426"/>
        <w:jc w:val="both"/>
        <w:rPr>
          <w:sz w:val="24"/>
        </w:rPr>
      </w:pPr>
      <w:r w:rsidRPr="005E57D8">
        <w:rPr>
          <w:sz w:val="24"/>
        </w:rPr>
        <w:t>Réserve facultative</w:t>
      </w:r>
      <w:r w:rsidRPr="005E57D8">
        <w:rPr>
          <w:sz w:val="24"/>
        </w:rPr>
        <w:tab/>
        <w:t xml:space="preserve">(-)    194.000.000,00 DH </w:t>
      </w:r>
    </w:p>
    <w:p w14:paraId="16F4C816" w14:textId="77777777" w:rsidR="00A270B2" w:rsidRPr="005E57D8" w:rsidRDefault="00A270B2" w:rsidP="00A270B2">
      <w:pPr>
        <w:pStyle w:val="Corpsdetexte3"/>
        <w:tabs>
          <w:tab w:val="left" w:pos="6096"/>
          <w:tab w:val="right" w:pos="8505"/>
        </w:tabs>
        <w:spacing w:line="240" w:lineRule="exact"/>
        <w:ind w:left="426"/>
        <w:jc w:val="both"/>
        <w:rPr>
          <w:sz w:val="24"/>
          <w:szCs w:val="20"/>
        </w:rPr>
      </w:pPr>
      <w:r w:rsidRPr="005E57D8">
        <w:rPr>
          <w:sz w:val="24"/>
          <w:szCs w:val="20"/>
        </w:rPr>
        <w:t>Dividende</w:t>
      </w:r>
      <w:r w:rsidRPr="005E57D8">
        <w:rPr>
          <w:sz w:val="24"/>
          <w:szCs w:val="20"/>
        </w:rPr>
        <w:tab/>
        <w:t>(-)    661.410.001,00 DH</w:t>
      </w:r>
    </w:p>
    <w:p w14:paraId="47ACBCAC" w14:textId="77777777" w:rsidR="00A270B2" w:rsidRPr="005E57D8" w:rsidRDefault="00A270B2" w:rsidP="00A270B2">
      <w:pPr>
        <w:tabs>
          <w:tab w:val="right" w:pos="8505"/>
        </w:tabs>
        <w:spacing w:line="240" w:lineRule="exact"/>
        <w:ind w:left="426"/>
        <w:jc w:val="both"/>
        <w:rPr>
          <w:sz w:val="24"/>
        </w:rPr>
      </w:pPr>
      <w:r w:rsidRPr="005E57D8">
        <w:rPr>
          <w:sz w:val="24"/>
        </w:rPr>
        <w:tab/>
        <w:t>--------------------------------</w:t>
      </w:r>
    </w:p>
    <w:p w14:paraId="48CEF3AB" w14:textId="77777777" w:rsidR="00A270B2" w:rsidRPr="005E57D8" w:rsidRDefault="00A270B2" w:rsidP="00A270B2">
      <w:pPr>
        <w:pStyle w:val="Titre6"/>
        <w:tabs>
          <w:tab w:val="left" w:pos="284"/>
          <w:tab w:val="left" w:pos="6600"/>
          <w:tab w:val="right" w:pos="8505"/>
        </w:tabs>
        <w:spacing w:line="240" w:lineRule="exact"/>
        <w:ind w:left="426"/>
        <w:jc w:val="both"/>
        <w:rPr>
          <w:color w:val="auto"/>
        </w:rPr>
      </w:pPr>
      <w:r w:rsidRPr="005E57D8">
        <w:rPr>
          <w:rFonts w:ascii="Times New Roman" w:eastAsia="Times New Roman" w:hAnsi="Times New Roman" w:cs="Times New Roman"/>
          <w:i w:val="0"/>
          <w:iCs w:val="0"/>
          <w:color w:val="auto"/>
          <w:sz w:val="24"/>
        </w:rPr>
        <w:t>Solde</w:t>
      </w:r>
      <w:r w:rsidRPr="005E57D8">
        <w:rPr>
          <w:rFonts w:ascii="Times New Roman" w:eastAsia="Times New Roman" w:hAnsi="Times New Roman" w:cs="Times New Roman"/>
          <w:i w:val="0"/>
          <w:iCs w:val="0"/>
          <w:color w:val="auto"/>
          <w:sz w:val="24"/>
        </w:rPr>
        <w:tab/>
        <w:t xml:space="preserve">   </w:t>
      </w:r>
      <w:bookmarkStart w:id="1" w:name="_Hlk130215895"/>
      <w:r w:rsidRPr="005E57D8">
        <w:rPr>
          <w:rFonts w:ascii="Times New Roman" w:eastAsia="Times New Roman" w:hAnsi="Times New Roman" w:cs="Times New Roman"/>
          <w:i w:val="0"/>
          <w:iCs w:val="0"/>
          <w:color w:val="auto"/>
          <w:sz w:val="24"/>
        </w:rPr>
        <w:t>2.229.743,</w:t>
      </w:r>
      <w:bookmarkEnd w:id="1"/>
      <w:r w:rsidRPr="005E57D8">
        <w:rPr>
          <w:rFonts w:ascii="Times New Roman" w:eastAsia="Times New Roman" w:hAnsi="Times New Roman" w:cs="Times New Roman"/>
          <w:i w:val="0"/>
          <w:iCs w:val="0"/>
          <w:color w:val="auto"/>
          <w:sz w:val="24"/>
        </w:rPr>
        <w:t>84 DH</w:t>
      </w:r>
    </w:p>
    <w:p w14:paraId="4666B126" w14:textId="77777777" w:rsidR="00A270B2" w:rsidRPr="005E57D8" w:rsidRDefault="00A270B2" w:rsidP="00A270B2">
      <w:pPr>
        <w:ind w:left="-142"/>
        <w:jc w:val="both"/>
        <w:rPr>
          <w:sz w:val="24"/>
          <w:szCs w:val="24"/>
        </w:rPr>
      </w:pPr>
    </w:p>
    <w:p w14:paraId="6CA6EA53" w14:textId="77777777" w:rsidR="00A270B2" w:rsidRPr="005E57D8" w:rsidRDefault="00A270B2" w:rsidP="00A270B2">
      <w:pPr>
        <w:jc w:val="both"/>
        <w:rPr>
          <w:rFonts w:asciiTheme="majorBidi" w:eastAsiaTheme="majorEastAsia" w:hAnsiTheme="majorBidi" w:cstheme="majorBidi"/>
          <w:sz w:val="24"/>
          <w:szCs w:val="24"/>
        </w:rPr>
      </w:pPr>
      <w:proofErr w:type="gramStart"/>
      <w:r w:rsidRPr="005E57D8">
        <w:rPr>
          <w:rFonts w:asciiTheme="majorBidi" w:eastAsiaTheme="majorEastAsia" w:hAnsiTheme="majorBidi" w:cstheme="majorBidi"/>
          <w:sz w:val="24"/>
          <w:szCs w:val="24"/>
        </w:rPr>
        <w:t>que</w:t>
      </w:r>
      <w:proofErr w:type="gramEnd"/>
      <w:r w:rsidRPr="005E57D8">
        <w:rPr>
          <w:rFonts w:asciiTheme="majorBidi" w:eastAsiaTheme="majorEastAsia" w:hAnsiTheme="majorBidi" w:cstheme="majorBidi"/>
          <w:sz w:val="24"/>
          <w:szCs w:val="24"/>
        </w:rPr>
        <w:t xml:space="preserve"> nous vous proposons de reporter à nouveau.</w:t>
      </w:r>
    </w:p>
    <w:p w14:paraId="5A786517" w14:textId="77777777" w:rsidR="00A270B2" w:rsidRPr="005E57D8" w:rsidRDefault="00A270B2" w:rsidP="00A270B2">
      <w:pPr>
        <w:jc w:val="both"/>
        <w:rPr>
          <w:sz w:val="24"/>
          <w:szCs w:val="24"/>
        </w:rPr>
      </w:pPr>
    </w:p>
    <w:p w14:paraId="57CB15C5" w14:textId="77777777" w:rsidR="00A270B2" w:rsidRPr="005E57D8" w:rsidRDefault="00A270B2" w:rsidP="00A270B2">
      <w:pPr>
        <w:jc w:val="both"/>
        <w:rPr>
          <w:sz w:val="24"/>
          <w:szCs w:val="24"/>
        </w:rPr>
      </w:pPr>
      <w:r w:rsidRPr="005E57D8">
        <w:rPr>
          <w:sz w:val="24"/>
          <w:szCs w:val="24"/>
        </w:rPr>
        <w:t xml:space="preserve">Le dividende total à distribuer s’élèverait à </w:t>
      </w:r>
      <w:r w:rsidRPr="005E57D8">
        <w:rPr>
          <w:sz w:val="24"/>
        </w:rPr>
        <w:t xml:space="preserve">661.410.001 </w:t>
      </w:r>
      <w:r w:rsidRPr="005E57D8">
        <w:rPr>
          <w:sz w:val="24"/>
          <w:szCs w:val="24"/>
        </w:rPr>
        <w:t>DH, soit 7 DH par action.</w:t>
      </w:r>
    </w:p>
    <w:p w14:paraId="250F0E6B" w14:textId="77777777" w:rsidR="00A270B2" w:rsidRPr="005E57D8" w:rsidRDefault="00A270B2" w:rsidP="00A270B2">
      <w:pPr>
        <w:tabs>
          <w:tab w:val="left" w:pos="1701"/>
          <w:tab w:val="right" w:pos="4820"/>
        </w:tabs>
        <w:spacing w:line="240" w:lineRule="exact"/>
        <w:jc w:val="both"/>
        <w:rPr>
          <w:rFonts w:asciiTheme="majorBidi" w:hAnsiTheme="majorBidi" w:cstheme="majorBidi"/>
          <w:sz w:val="24"/>
          <w:szCs w:val="24"/>
        </w:rPr>
      </w:pPr>
    </w:p>
    <w:p w14:paraId="4DA8EF45" w14:textId="77777777" w:rsidR="00A270B2" w:rsidRPr="005E57D8" w:rsidRDefault="00A270B2" w:rsidP="00A270B2">
      <w:pPr>
        <w:tabs>
          <w:tab w:val="left" w:pos="1134"/>
          <w:tab w:val="left" w:pos="5103"/>
          <w:tab w:val="left" w:pos="6804"/>
          <w:tab w:val="left" w:pos="9072"/>
        </w:tabs>
        <w:ind w:right="143"/>
        <w:jc w:val="both"/>
        <w:rPr>
          <w:sz w:val="24"/>
          <w:szCs w:val="24"/>
        </w:rPr>
      </w:pPr>
      <w:r w:rsidRPr="005E57D8">
        <w:rPr>
          <w:sz w:val="24"/>
          <w:szCs w:val="24"/>
        </w:rPr>
        <w:t>Nous vous proposons de fixer sa date de mise en paiement à compter du 17 juillet 2023 selon              les modalités prévues par la réglementation en vigueur.</w:t>
      </w:r>
    </w:p>
    <w:p w14:paraId="64F00015" w14:textId="77777777" w:rsidR="00A270B2" w:rsidRPr="005E57D8" w:rsidRDefault="00A270B2" w:rsidP="00A270B2">
      <w:pPr>
        <w:tabs>
          <w:tab w:val="left" w:pos="1134"/>
          <w:tab w:val="left" w:pos="5103"/>
          <w:tab w:val="left" w:pos="6804"/>
          <w:tab w:val="left" w:pos="9072"/>
        </w:tabs>
        <w:ind w:right="143"/>
        <w:jc w:val="both"/>
        <w:rPr>
          <w:sz w:val="24"/>
          <w:szCs w:val="24"/>
        </w:rPr>
      </w:pPr>
    </w:p>
    <w:p w14:paraId="6640138C" w14:textId="77777777" w:rsidR="00A270B2" w:rsidRPr="005E57D8" w:rsidRDefault="00A270B2" w:rsidP="00A270B2">
      <w:pPr>
        <w:ind w:right="143"/>
        <w:jc w:val="both"/>
        <w:rPr>
          <w:rFonts w:ascii="Times" w:hAnsi="Times"/>
          <w:bCs/>
          <w:sz w:val="24"/>
        </w:rPr>
      </w:pPr>
      <w:r w:rsidRPr="005E57D8">
        <w:rPr>
          <w:rFonts w:ascii="Times" w:hAnsi="Times"/>
          <w:bCs/>
          <w:sz w:val="24"/>
        </w:rPr>
        <w:t>Nous vous informons que les conventions visées à l’article 56 de la loi 17-95 sur les sociétés anonymes et conclues au titre de l’exercice 2022 ont été soumises et votées par l’Assemblée générale ordinaire de notre société tenue en date du 24 Janvier 2023, après avoir entendu lecture du rapport spécial établi par vos Commissaires aux Comptes.</w:t>
      </w:r>
    </w:p>
    <w:p w14:paraId="433ACD9B" w14:textId="77777777" w:rsidR="00A270B2" w:rsidRPr="005E57D8" w:rsidRDefault="00A270B2" w:rsidP="00A270B2">
      <w:pPr>
        <w:tabs>
          <w:tab w:val="left" w:pos="1134"/>
          <w:tab w:val="left" w:pos="5103"/>
          <w:tab w:val="left" w:pos="6804"/>
          <w:tab w:val="left" w:pos="9072"/>
        </w:tabs>
        <w:ind w:right="143"/>
        <w:jc w:val="both"/>
        <w:rPr>
          <w:sz w:val="24"/>
          <w:szCs w:val="24"/>
        </w:rPr>
      </w:pPr>
    </w:p>
    <w:p w14:paraId="41EE94CA" w14:textId="77777777" w:rsidR="00A270B2" w:rsidRPr="005E57D8" w:rsidRDefault="00A270B2" w:rsidP="00A270B2">
      <w:pPr>
        <w:tabs>
          <w:tab w:val="left" w:pos="1440"/>
          <w:tab w:val="left" w:pos="9072"/>
        </w:tabs>
        <w:spacing w:line="240" w:lineRule="exact"/>
        <w:ind w:right="143"/>
        <w:jc w:val="both"/>
        <w:rPr>
          <w:sz w:val="24"/>
        </w:rPr>
      </w:pPr>
      <w:r w:rsidRPr="005E57D8">
        <w:rPr>
          <w:sz w:val="24"/>
        </w:rPr>
        <w:t>Nous vous proposons de donner quitus plein, entier et définitif de sa gestion d’administrateur à M. Loo Cheau Leong.</w:t>
      </w:r>
    </w:p>
    <w:p w14:paraId="78CEEF48" w14:textId="77777777" w:rsidR="00A270B2" w:rsidRPr="005E57D8" w:rsidRDefault="00A270B2" w:rsidP="00A270B2">
      <w:pPr>
        <w:tabs>
          <w:tab w:val="left" w:pos="1440"/>
          <w:tab w:val="left" w:pos="9072"/>
        </w:tabs>
        <w:spacing w:line="240" w:lineRule="exact"/>
        <w:ind w:right="143"/>
        <w:jc w:val="both"/>
        <w:rPr>
          <w:sz w:val="24"/>
        </w:rPr>
      </w:pPr>
    </w:p>
    <w:p w14:paraId="73B59BAE" w14:textId="518E7CCA" w:rsidR="00A270B2" w:rsidRPr="005E57D8" w:rsidRDefault="00A270B2" w:rsidP="000C472D">
      <w:pPr>
        <w:tabs>
          <w:tab w:val="left" w:pos="1440"/>
          <w:tab w:val="left" w:pos="9072"/>
        </w:tabs>
        <w:ind w:right="143"/>
        <w:jc w:val="both"/>
        <w:rPr>
          <w:sz w:val="24"/>
        </w:rPr>
      </w:pPr>
      <w:r w:rsidRPr="005E57D8">
        <w:rPr>
          <w:sz w:val="24"/>
        </w:rPr>
        <w:t xml:space="preserve">Les mandats des commissaires aux comptes de </w:t>
      </w:r>
      <w:r w:rsidRPr="005E57D8">
        <w:rPr>
          <w:rFonts w:ascii="Times" w:hAnsi="Times"/>
          <w:bCs/>
          <w:sz w:val="24"/>
        </w:rPr>
        <w:t>DELOITTE AUDIT et ERNST &amp; YOUNG</w:t>
      </w:r>
      <w:r w:rsidRPr="005E57D8">
        <w:rPr>
          <w:sz w:val="24"/>
        </w:rPr>
        <w:t>, viennent à expiration à l’issue de la présente</w:t>
      </w:r>
      <w:r w:rsidR="000C472D" w:rsidRPr="005E57D8">
        <w:rPr>
          <w:sz w:val="24"/>
        </w:rPr>
        <w:t xml:space="preserve"> Assemblée.</w:t>
      </w:r>
      <w:r w:rsidRPr="005E57D8">
        <w:rPr>
          <w:sz w:val="24"/>
        </w:rPr>
        <w:t xml:space="preserve"> </w:t>
      </w:r>
    </w:p>
    <w:p w14:paraId="15008B66" w14:textId="77777777" w:rsidR="00A270B2" w:rsidRPr="005E57D8" w:rsidRDefault="00A270B2" w:rsidP="00A270B2">
      <w:pPr>
        <w:tabs>
          <w:tab w:val="left" w:pos="2880"/>
          <w:tab w:val="left" w:pos="9072"/>
        </w:tabs>
        <w:spacing w:line="276" w:lineRule="auto"/>
        <w:ind w:right="143"/>
        <w:jc w:val="both"/>
        <w:rPr>
          <w:sz w:val="24"/>
        </w:rPr>
      </w:pPr>
    </w:p>
    <w:p w14:paraId="50F08B31" w14:textId="77777777" w:rsidR="00A270B2" w:rsidRPr="005E57D8" w:rsidRDefault="00A270B2" w:rsidP="00A270B2">
      <w:pPr>
        <w:tabs>
          <w:tab w:val="left" w:pos="2880"/>
          <w:tab w:val="left" w:pos="9072"/>
        </w:tabs>
        <w:spacing w:line="276" w:lineRule="auto"/>
        <w:ind w:right="143"/>
        <w:jc w:val="both"/>
        <w:rPr>
          <w:sz w:val="24"/>
        </w:rPr>
      </w:pPr>
      <w:r w:rsidRPr="005E57D8">
        <w:rPr>
          <w:sz w:val="24"/>
        </w:rPr>
        <w:t xml:space="preserve">En application des dispositions de l’article 142 de la loi 17-95 sur les sociétés anonymes, telle que modifiée et complétée, nous vous présentons ci-après la liste des mandats, fonctions et emplois </w:t>
      </w:r>
      <w:r w:rsidRPr="005E57D8">
        <w:rPr>
          <w:sz w:val="24"/>
          <w:szCs w:val="24"/>
        </w:rPr>
        <w:t>des membres de notre conseil d'administration dans d'autres sociétés</w:t>
      </w:r>
      <w:r w:rsidRPr="005E57D8">
        <w:rPr>
          <w:sz w:val="24"/>
        </w:rPr>
        <w:t xml:space="preserve">, au cours de l’exercice 2022 :  </w:t>
      </w:r>
    </w:p>
    <w:p w14:paraId="21F83686" w14:textId="77777777" w:rsidR="000C472D" w:rsidRPr="005E57D8" w:rsidRDefault="000C472D" w:rsidP="00A270B2">
      <w:pPr>
        <w:tabs>
          <w:tab w:val="left" w:pos="2880"/>
          <w:tab w:val="left" w:pos="9072"/>
        </w:tabs>
        <w:spacing w:line="276" w:lineRule="auto"/>
        <w:ind w:right="143"/>
        <w:jc w:val="both"/>
        <w:rPr>
          <w:sz w:val="24"/>
        </w:rPr>
      </w:pPr>
    </w:p>
    <w:p w14:paraId="0B90E581" w14:textId="77777777" w:rsidR="000C472D" w:rsidRPr="005E57D8" w:rsidRDefault="000C472D" w:rsidP="00A270B2">
      <w:pPr>
        <w:tabs>
          <w:tab w:val="left" w:pos="2880"/>
          <w:tab w:val="left" w:pos="9072"/>
        </w:tabs>
        <w:spacing w:line="276" w:lineRule="auto"/>
        <w:ind w:right="143"/>
        <w:jc w:val="both"/>
        <w:rPr>
          <w:sz w:val="24"/>
        </w:rPr>
      </w:pPr>
    </w:p>
    <w:p w14:paraId="2276511D" w14:textId="77777777" w:rsidR="000C472D" w:rsidRPr="005E57D8" w:rsidRDefault="000C472D" w:rsidP="00A270B2">
      <w:pPr>
        <w:tabs>
          <w:tab w:val="left" w:pos="2880"/>
          <w:tab w:val="left" w:pos="9072"/>
        </w:tabs>
        <w:spacing w:line="276" w:lineRule="auto"/>
        <w:ind w:right="143"/>
        <w:jc w:val="both"/>
        <w:rPr>
          <w:sz w:val="24"/>
        </w:rPr>
      </w:pPr>
    </w:p>
    <w:p w14:paraId="3718A70D" w14:textId="77777777" w:rsidR="00A270B2" w:rsidRPr="005E57D8" w:rsidRDefault="00A270B2" w:rsidP="00A270B2">
      <w:pPr>
        <w:tabs>
          <w:tab w:val="left" w:pos="2880"/>
        </w:tabs>
        <w:spacing w:line="240" w:lineRule="exact"/>
        <w:jc w:val="both"/>
        <w:rPr>
          <w:sz w:val="24"/>
          <w:szCs w:val="24"/>
        </w:rPr>
      </w:pPr>
    </w:p>
    <w:p w14:paraId="47CD65CE" w14:textId="77777777" w:rsidR="00A270B2" w:rsidRPr="005E57D8" w:rsidRDefault="00A270B2" w:rsidP="00A270B2">
      <w:pPr>
        <w:numPr>
          <w:ilvl w:val="0"/>
          <w:numId w:val="19"/>
        </w:numPr>
        <w:tabs>
          <w:tab w:val="left" w:pos="993"/>
          <w:tab w:val="left" w:pos="2880"/>
        </w:tabs>
        <w:spacing w:line="240" w:lineRule="exact"/>
        <w:contextualSpacing/>
        <w:jc w:val="both"/>
        <w:rPr>
          <w:b/>
          <w:bCs/>
          <w:sz w:val="24"/>
          <w:szCs w:val="24"/>
        </w:rPr>
      </w:pPr>
      <w:r w:rsidRPr="005E57D8">
        <w:rPr>
          <w:b/>
          <w:bCs/>
          <w:sz w:val="24"/>
          <w:szCs w:val="24"/>
        </w:rPr>
        <w:t>M. Hicham BELMRAH</w:t>
      </w:r>
    </w:p>
    <w:p w14:paraId="2DC75FA3" w14:textId="77777777" w:rsidR="00A270B2" w:rsidRPr="005E57D8" w:rsidRDefault="00A270B2" w:rsidP="00A270B2">
      <w:pPr>
        <w:tabs>
          <w:tab w:val="left" w:pos="993"/>
          <w:tab w:val="left" w:pos="2880"/>
        </w:tabs>
        <w:spacing w:line="240" w:lineRule="exact"/>
        <w:jc w:val="both"/>
        <w:rPr>
          <w:b/>
          <w:bCs/>
          <w:sz w:val="24"/>
          <w:szCs w:val="24"/>
        </w:rPr>
      </w:pPr>
    </w:p>
    <w:p w14:paraId="54ACB4D9" w14:textId="77777777" w:rsidR="00A270B2" w:rsidRPr="005E57D8" w:rsidRDefault="00A270B2" w:rsidP="00A270B2">
      <w:pPr>
        <w:tabs>
          <w:tab w:val="left" w:pos="2880"/>
        </w:tabs>
        <w:spacing w:line="240" w:lineRule="exact"/>
        <w:jc w:val="both"/>
        <w:rPr>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6"/>
      </w:tblGrid>
      <w:tr w:rsidR="005E57D8" w:rsidRPr="005E57D8" w14:paraId="0795747F" w14:textId="77777777" w:rsidTr="007E394D">
        <w:trPr>
          <w:trHeight w:val="249"/>
        </w:trPr>
        <w:tc>
          <w:tcPr>
            <w:tcW w:w="4675" w:type="dxa"/>
          </w:tcPr>
          <w:p w14:paraId="00A2D15C" w14:textId="77777777" w:rsidR="00A270B2" w:rsidRPr="005E57D8" w:rsidRDefault="00A270B2" w:rsidP="007E394D">
            <w:pPr>
              <w:tabs>
                <w:tab w:val="left" w:pos="2880"/>
              </w:tabs>
              <w:spacing w:line="240" w:lineRule="exact"/>
              <w:jc w:val="both"/>
              <w:rPr>
                <w:sz w:val="24"/>
                <w:szCs w:val="24"/>
              </w:rPr>
            </w:pPr>
            <w:r w:rsidRPr="005E57D8">
              <w:rPr>
                <w:b/>
                <w:bCs/>
                <w:sz w:val="24"/>
                <w:szCs w:val="24"/>
              </w:rPr>
              <w:t>Entité</w:t>
            </w:r>
          </w:p>
        </w:tc>
        <w:tc>
          <w:tcPr>
            <w:tcW w:w="4676" w:type="dxa"/>
          </w:tcPr>
          <w:p w14:paraId="014678D0" w14:textId="77777777" w:rsidR="00A270B2" w:rsidRPr="005E57D8" w:rsidRDefault="00A270B2" w:rsidP="007E394D">
            <w:pPr>
              <w:tabs>
                <w:tab w:val="left" w:pos="2880"/>
              </w:tabs>
              <w:spacing w:line="240" w:lineRule="exact"/>
              <w:jc w:val="both"/>
              <w:rPr>
                <w:sz w:val="24"/>
                <w:szCs w:val="24"/>
              </w:rPr>
            </w:pPr>
            <w:r w:rsidRPr="005E57D8">
              <w:rPr>
                <w:b/>
                <w:bCs/>
                <w:sz w:val="24"/>
                <w:szCs w:val="24"/>
              </w:rPr>
              <w:t>Administrateur/emplois ou fonctions</w:t>
            </w:r>
          </w:p>
        </w:tc>
      </w:tr>
      <w:tr w:rsidR="005E57D8" w:rsidRPr="005E57D8" w14:paraId="01FA19CF" w14:textId="77777777" w:rsidTr="007E394D">
        <w:trPr>
          <w:trHeight w:val="249"/>
        </w:trPr>
        <w:tc>
          <w:tcPr>
            <w:tcW w:w="4675" w:type="dxa"/>
          </w:tcPr>
          <w:p w14:paraId="0BA2DC34" w14:textId="77777777" w:rsidR="00A270B2" w:rsidRPr="005E57D8" w:rsidRDefault="00A270B2" w:rsidP="007E394D">
            <w:pPr>
              <w:tabs>
                <w:tab w:val="left" w:pos="2880"/>
              </w:tabs>
              <w:spacing w:line="240" w:lineRule="exact"/>
              <w:jc w:val="both"/>
              <w:rPr>
                <w:sz w:val="22"/>
                <w:szCs w:val="22"/>
              </w:rPr>
            </w:pPr>
            <w:r w:rsidRPr="005E57D8">
              <w:rPr>
                <w:sz w:val="22"/>
                <w:szCs w:val="22"/>
              </w:rPr>
              <w:t>MAMDA</w:t>
            </w:r>
          </w:p>
        </w:tc>
        <w:tc>
          <w:tcPr>
            <w:tcW w:w="4676" w:type="dxa"/>
          </w:tcPr>
          <w:p w14:paraId="01E67A9A"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Directeur Général</w:t>
            </w:r>
          </w:p>
        </w:tc>
      </w:tr>
      <w:tr w:rsidR="005E57D8" w:rsidRPr="005E57D8" w14:paraId="2C498012" w14:textId="77777777" w:rsidTr="007E394D">
        <w:trPr>
          <w:trHeight w:val="249"/>
        </w:trPr>
        <w:tc>
          <w:tcPr>
            <w:tcW w:w="4675" w:type="dxa"/>
          </w:tcPr>
          <w:p w14:paraId="72BCD13E" w14:textId="77777777" w:rsidR="00A270B2" w:rsidRPr="005E57D8" w:rsidRDefault="00A270B2" w:rsidP="007E394D">
            <w:pPr>
              <w:tabs>
                <w:tab w:val="left" w:pos="2880"/>
              </w:tabs>
              <w:spacing w:line="240" w:lineRule="exact"/>
              <w:jc w:val="both"/>
              <w:rPr>
                <w:sz w:val="22"/>
                <w:szCs w:val="22"/>
              </w:rPr>
            </w:pPr>
            <w:r w:rsidRPr="005E57D8">
              <w:rPr>
                <w:sz w:val="22"/>
                <w:szCs w:val="22"/>
              </w:rPr>
              <w:t>MCMA</w:t>
            </w:r>
          </w:p>
        </w:tc>
        <w:tc>
          <w:tcPr>
            <w:tcW w:w="4676" w:type="dxa"/>
          </w:tcPr>
          <w:p w14:paraId="50B4345C"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Directeur Général</w:t>
            </w:r>
          </w:p>
        </w:tc>
      </w:tr>
      <w:tr w:rsidR="005E57D8" w:rsidRPr="005E57D8" w14:paraId="08E42472" w14:textId="77777777" w:rsidTr="007E394D">
        <w:trPr>
          <w:trHeight w:val="249"/>
        </w:trPr>
        <w:tc>
          <w:tcPr>
            <w:tcW w:w="4675" w:type="dxa"/>
          </w:tcPr>
          <w:p w14:paraId="1AC2F36E"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Mutuelle </w:t>
            </w:r>
            <w:proofErr w:type="spellStart"/>
            <w:r w:rsidRPr="005E57D8">
              <w:rPr>
                <w:sz w:val="22"/>
                <w:szCs w:val="22"/>
              </w:rPr>
              <w:t>Attamine</w:t>
            </w:r>
            <w:proofErr w:type="spellEnd"/>
            <w:r w:rsidRPr="005E57D8">
              <w:rPr>
                <w:sz w:val="22"/>
                <w:szCs w:val="22"/>
              </w:rPr>
              <w:t xml:space="preserve"> </w:t>
            </w:r>
            <w:proofErr w:type="spellStart"/>
            <w:r w:rsidRPr="005E57D8">
              <w:rPr>
                <w:sz w:val="22"/>
                <w:szCs w:val="22"/>
              </w:rPr>
              <w:t>Chaabi</w:t>
            </w:r>
            <w:proofErr w:type="spellEnd"/>
          </w:p>
        </w:tc>
        <w:tc>
          <w:tcPr>
            <w:tcW w:w="4676" w:type="dxa"/>
          </w:tcPr>
          <w:p w14:paraId="440181FA"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du Directoire</w:t>
            </w:r>
          </w:p>
        </w:tc>
      </w:tr>
      <w:tr w:rsidR="005E57D8" w:rsidRPr="005E57D8" w14:paraId="3EEE9EF6" w14:textId="77777777" w:rsidTr="007E394D">
        <w:trPr>
          <w:trHeight w:val="249"/>
        </w:trPr>
        <w:tc>
          <w:tcPr>
            <w:tcW w:w="4675" w:type="dxa"/>
          </w:tcPr>
          <w:p w14:paraId="3356EDF9" w14:textId="77777777" w:rsidR="00A270B2" w:rsidRPr="005E57D8" w:rsidRDefault="00A270B2" w:rsidP="007E394D">
            <w:pPr>
              <w:tabs>
                <w:tab w:val="left" w:pos="2880"/>
              </w:tabs>
              <w:spacing w:line="240" w:lineRule="exact"/>
              <w:jc w:val="both"/>
              <w:rPr>
                <w:sz w:val="22"/>
                <w:szCs w:val="22"/>
              </w:rPr>
            </w:pPr>
            <w:r w:rsidRPr="005E57D8">
              <w:rPr>
                <w:sz w:val="22"/>
                <w:szCs w:val="22"/>
              </w:rPr>
              <w:t>MAMDA RE</w:t>
            </w:r>
          </w:p>
        </w:tc>
        <w:tc>
          <w:tcPr>
            <w:tcW w:w="4676" w:type="dxa"/>
          </w:tcPr>
          <w:p w14:paraId="28F44B04"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 Directeur Général</w:t>
            </w:r>
          </w:p>
        </w:tc>
      </w:tr>
      <w:tr w:rsidR="005E57D8" w:rsidRPr="005E57D8" w14:paraId="31097AC1" w14:textId="77777777" w:rsidTr="007E394D">
        <w:trPr>
          <w:trHeight w:val="249"/>
        </w:trPr>
        <w:tc>
          <w:tcPr>
            <w:tcW w:w="4675" w:type="dxa"/>
          </w:tcPr>
          <w:p w14:paraId="63551A48" w14:textId="77777777" w:rsidR="00A270B2" w:rsidRPr="005E57D8" w:rsidRDefault="00A270B2" w:rsidP="007E394D">
            <w:pPr>
              <w:tabs>
                <w:tab w:val="left" w:pos="2880"/>
              </w:tabs>
              <w:spacing w:line="240" w:lineRule="exact"/>
              <w:jc w:val="both"/>
              <w:rPr>
                <w:sz w:val="22"/>
                <w:szCs w:val="22"/>
              </w:rPr>
            </w:pPr>
            <w:r w:rsidRPr="005E57D8">
              <w:rPr>
                <w:sz w:val="22"/>
                <w:szCs w:val="22"/>
              </w:rPr>
              <w:t>AKWA AFRICA</w:t>
            </w:r>
          </w:p>
        </w:tc>
        <w:tc>
          <w:tcPr>
            <w:tcW w:w="4676" w:type="dxa"/>
          </w:tcPr>
          <w:p w14:paraId="52DE30F8"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Administrateur </w:t>
            </w:r>
          </w:p>
        </w:tc>
      </w:tr>
      <w:tr w:rsidR="005E57D8" w:rsidRPr="005E57D8" w14:paraId="1C0CB9B9" w14:textId="77777777" w:rsidTr="007E394D">
        <w:trPr>
          <w:trHeight w:val="249"/>
        </w:trPr>
        <w:tc>
          <w:tcPr>
            <w:tcW w:w="4675" w:type="dxa"/>
          </w:tcPr>
          <w:p w14:paraId="53B6FDBA" w14:textId="77777777" w:rsidR="00A270B2" w:rsidRPr="005E57D8" w:rsidRDefault="00A270B2" w:rsidP="007E394D">
            <w:pPr>
              <w:tabs>
                <w:tab w:val="left" w:pos="2880"/>
              </w:tabs>
              <w:spacing w:line="240" w:lineRule="exact"/>
              <w:jc w:val="both"/>
              <w:rPr>
                <w:sz w:val="22"/>
                <w:szCs w:val="22"/>
              </w:rPr>
            </w:pPr>
            <w:r w:rsidRPr="005E57D8">
              <w:rPr>
                <w:sz w:val="22"/>
                <w:szCs w:val="22"/>
              </w:rPr>
              <w:t>RYAD RESORT DEVELOPPEMENT</w:t>
            </w:r>
          </w:p>
        </w:tc>
        <w:tc>
          <w:tcPr>
            <w:tcW w:w="4676" w:type="dxa"/>
          </w:tcPr>
          <w:p w14:paraId="2E30AA94"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du Conseil d’Administration</w:t>
            </w:r>
          </w:p>
        </w:tc>
      </w:tr>
      <w:tr w:rsidR="005E57D8" w:rsidRPr="005E57D8" w14:paraId="137CD8A5" w14:textId="77777777" w:rsidTr="007E394D">
        <w:trPr>
          <w:trHeight w:val="249"/>
        </w:trPr>
        <w:tc>
          <w:tcPr>
            <w:tcW w:w="4675" w:type="dxa"/>
          </w:tcPr>
          <w:p w14:paraId="2F3DAC66" w14:textId="77777777" w:rsidR="00A270B2" w:rsidRPr="005E57D8" w:rsidRDefault="00A270B2" w:rsidP="007E394D">
            <w:pPr>
              <w:tabs>
                <w:tab w:val="left" w:pos="2880"/>
              </w:tabs>
              <w:spacing w:line="240" w:lineRule="exact"/>
              <w:jc w:val="both"/>
              <w:rPr>
                <w:sz w:val="22"/>
                <w:szCs w:val="22"/>
              </w:rPr>
            </w:pPr>
            <w:r w:rsidRPr="005E57D8">
              <w:rPr>
                <w:sz w:val="22"/>
                <w:szCs w:val="22"/>
              </w:rPr>
              <w:t>OLEA CAPITAL</w:t>
            </w:r>
          </w:p>
        </w:tc>
        <w:tc>
          <w:tcPr>
            <w:tcW w:w="4676" w:type="dxa"/>
          </w:tcPr>
          <w:p w14:paraId="6C0B95C0"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du Conseil d’Administration</w:t>
            </w:r>
          </w:p>
        </w:tc>
      </w:tr>
      <w:tr w:rsidR="005E57D8" w:rsidRPr="005E57D8" w14:paraId="213887A4" w14:textId="77777777" w:rsidTr="007E394D">
        <w:trPr>
          <w:trHeight w:val="249"/>
        </w:trPr>
        <w:tc>
          <w:tcPr>
            <w:tcW w:w="4675" w:type="dxa"/>
          </w:tcPr>
          <w:p w14:paraId="378FE904" w14:textId="77777777" w:rsidR="00A270B2" w:rsidRPr="005E57D8" w:rsidRDefault="00A270B2" w:rsidP="007E394D">
            <w:pPr>
              <w:tabs>
                <w:tab w:val="left" w:pos="2880"/>
              </w:tabs>
              <w:spacing w:line="240" w:lineRule="exact"/>
              <w:jc w:val="both"/>
              <w:rPr>
                <w:sz w:val="22"/>
                <w:szCs w:val="22"/>
              </w:rPr>
            </w:pPr>
            <w:r w:rsidRPr="005E57D8">
              <w:rPr>
                <w:sz w:val="22"/>
                <w:szCs w:val="22"/>
              </w:rPr>
              <w:t>ODYSSEY INTERNATIONAL</w:t>
            </w:r>
          </w:p>
        </w:tc>
        <w:tc>
          <w:tcPr>
            <w:tcW w:w="4676" w:type="dxa"/>
          </w:tcPr>
          <w:p w14:paraId="26EB0556" w14:textId="77777777" w:rsidR="00A270B2" w:rsidRPr="005E57D8" w:rsidRDefault="00A270B2" w:rsidP="007E394D">
            <w:pPr>
              <w:tabs>
                <w:tab w:val="left" w:pos="2880"/>
              </w:tabs>
              <w:spacing w:line="240" w:lineRule="exact"/>
              <w:jc w:val="both"/>
              <w:rPr>
                <w:sz w:val="22"/>
                <w:szCs w:val="22"/>
              </w:rPr>
            </w:pPr>
            <w:r w:rsidRPr="005E57D8">
              <w:rPr>
                <w:sz w:val="22"/>
                <w:szCs w:val="22"/>
              </w:rPr>
              <w:t>Membre du Conseil de Surveillance</w:t>
            </w:r>
          </w:p>
        </w:tc>
      </w:tr>
      <w:tr w:rsidR="005E57D8" w:rsidRPr="005E57D8" w14:paraId="26F47893" w14:textId="77777777" w:rsidTr="007E394D">
        <w:trPr>
          <w:trHeight w:val="249"/>
        </w:trPr>
        <w:tc>
          <w:tcPr>
            <w:tcW w:w="4675" w:type="dxa"/>
          </w:tcPr>
          <w:p w14:paraId="10B8586D" w14:textId="77777777" w:rsidR="00A270B2" w:rsidRPr="005E57D8" w:rsidRDefault="00A270B2" w:rsidP="007E394D">
            <w:pPr>
              <w:tabs>
                <w:tab w:val="left" w:pos="2880"/>
              </w:tabs>
              <w:spacing w:line="240" w:lineRule="exact"/>
              <w:jc w:val="both"/>
              <w:rPr>
                <w:sz w:val="22"/>
                <w:szCs w:val="22"/>
              </w:rPr>
            </w:pPr>
            <w:r w:rsidRPr="005E57D8">
              <w:rPr>
                <w:sz w:val="22"/>
                <w:szCs w:val="22"/>
              </w:rPr>
              <w:t>MCR</w:t>
            </w:r>
          </w:p>
        </w:tc>
        <w:tc>
          <w:tcPr>
            <w:tcW w:w="4676" w:type="dxa"/>
          </w:tcPr>
          <w:p w14:paraId="0B2509C5" w14:textId="77777777" w:rsidR="00A270B2" w:rsidRPr="005E57D8" w:rsidRDefault="00A270B2" w:rsidP="007E394D">
            <w:pPr>
              <w:tabs>
                <w:tab w:val="left" w:pos="2880"/>
              </w:tabs>
              <w:spacing w:line="240" w:lineRule="exact"/>
              <w:jc w:val="both"/>
              <w:rPr>
                <w:sz w:val="22"/>
                <w:szCs w:val="22"/>
              </w:rPr>
            </w:pPr>
            <w:r w:rsidRPr="005E57D8">
              <w:rPr>
                <w:sz w:val="22"/>
                <w:szCs w:val="22"/>
              </w:rPr>
              <w:t>Vice-Président du Conseil d’Administration</w:t>
            </w:r>
          </w:p>
        </w:tc>
      </w:tr>
      <w:tr w:rsidR="005E57D8" w:rsidRPr="005E57D8" w14:paraId="11BA6B04" w14:textId="77777777" w:rsidTr="007E394D">
        <w:trPr>
          <w:trHeight w:val="249"/>
        </w:trPr>
        <w:tc>
          <w:tcPr>
            <w:tcW w:w="4675" w:type="dxa"/>
          </w:tcPr>
          <w:p w14:paraId="0BC2671D" w14:textId="77777777" w:rsidR="00A270B2" w:rsidRPr="005E57D8" w:rsidRDefault="00A270B2" w:rsidP="007E394D">
            <w:pPr>
              <w:tabs>
                <w:tab w:val="left" w:pos="2880"/>
              </w:tabs>
              <w:spacing w:line="240" w:lineRule="exact"/>
              <w:jc w:val="both"/>
              <w:rPr>
                <w:sz w:val="22"/>
                <w:szCs w:val="22"/>
              </w:rPr>
            </w:pPr>
            <w:r w:rsidRPr="005E57D8">
              <w:rPr>
                <w:sz w:val="22"/>
                <w:szCs w:val="22"/>
              </w:rPr>
              <w:t>EURESA</w:t>
            </w:r>
          </w:p>
        </w:tc>
        <w:tc>
          <w:tcPr>
            <w:tcW w:w="4676" w:type="dxa"/>
          </w:tcPr>
          <w:p w14:paraId="3BFA707E"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Membre du Conseil de gérance </w:t>
            </w:r>
          </w:p>
        </w:tc>
      </w:tr>
      <w:tr w:rsidR="005E57D8" w:rsidRPr="005E57D8" w14:paraId="46E87C0B" w14:textId="77777777" w:rsidTr="007E394D">
        <w:trPr>
          <w:trHeight w:val="249"/>
        </w:trPr>
        <w:tc>
          <w:tcPr>
            <w:tcW w:w="4675" w:type="dxa"/>
          </w:tcPr>
          <w:p w14:paraId="37A838BE" w14:textId="77777777" w:rsidR="00A270B2" w:rsidRPr="005E57D8" w:rsidRDefault="00A270B2" w:rsidP="007E394D">
            <w:pPr>
              <w:tabs>
                <w:tab w:val="left" w:pos="2880"/>
              </w:tabs>
              <w:spacing w:line="240" w:lineRule="exact"/>
              <w:jc w:val="both"/>
              <w:rPr>
                <w:sz w:val="22"/>
                <w:szCs w:val="22"/>
              </w:rPr>
            </w:pPr>
            <w:r w:rsidRPr="005E57D8">
              <w:rPr>
                <w:sz w:val="22"/>
                <w:szCs w:val="22"/>
              </w:rPr>
              <w:t>SUNABEL</w:t>
            </w:r>
          </w:p>
        </w:tc>
        <w:tc>
          <w:tcPr>
            <w:tcW w:w="4676" w:type="dxa"/>
          </w:tcPr>
          <w:p w14:paraId="4B95A505"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du Conseil d’Administration</w:t>
            </w:r>
          </w:p>
        </w:tc>
      </w:tr>
      <w:tr w:rsidR="005E57D8" w:rsidRPr="005E57D8" w14:paraId="0A621958" w14:textId="77777777" w:rsidTr="007E394D">
        <w:trPr>
          <w:trHeight w:val="261"/>
        </w:trPr>
        <w:tc>
          <w:tcPr>
            <w:tcW w:w="4675" w:type="dxa"/>
          </w:tcPr>
          <w:p w14:paraId="5FEB99EC" w14:textId="77777777" w:rsidR="00A270B2" w:rsidRPr="005E57D8" w:rsidRDefault="00A270B2" w:rsidP="007E394D">
            <w:pPr>
              <w:tabs>
                <w:tab w:val="left" w:pos="2880"/>
              </w:tabs>
              <w:spacing w:line="240" w:lineRule="exact"/>
              <w:jc w:val="both"/>
              <w:rPr>
                <w:sz w:val="22"/>
                <w:szCs w:val="22"/>
              </w:rPr>
            </w:pPr>
            <w:r w:rsidRPr="005E57D8">
              <w:rPr>
                <w:sz w:val="22"/>
                <w:szCs w:val="22"/>
              </w:rPr>
              <w:t>SURAC</w:t>
            </w:r>
          </w:p>
        </w:tc>
        <w:tc>
          <w:tcPr>
            <w:tcW w:w="4676" w:type="dxa"/>
          </w:tcPr>
          <w:p w14:paraId="6C7CCA19"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Président du Conseil d’Administration  </w:t>
            </w:r>
          </w:p>
        </w:tc>
      </w:tr>
      <w:tr w:rsidR="005E57D8" w:rsidRPr="005E57D8" w14:paraId="1FF11E6D" w14:textId="77777777" w:rsidTr="007E394D">
        <w:trPr>
          <w:trHeight w:val="261"/>
        </w:trPr>
        <w:tc>
          <w:tcPr>
            <w:tcW w:w="4675" w:type="dxa"/>
          </w:tcPr>
          <w:p w14:paraId="70730CF9" w14:textId="77777777" w:rsidR="00A270B2" w:rsidRPr="005E57D8" w:rsidRDefault="00A270B2" w:rsidP="007E394D">
            <w:pPr>
              <w:tabs>
                <w:tab w:val="left" w:pos="2880"/>
              </w:tabs>
              <w:spacing w:line="240" w:lineRule="exact"/>
              <w:jc w:val="both"/>
              <w:rPr>
                <w:sz w:val="22"/>
                <w:szCs w:val="22"/>
              </w:rPr>
            </w:pPr>
            <w:r w:rsidRPr="005E57D8">
              <w:rPr>
                <w:sz w:val="22"/>
                <w:szCs w:val="22"/>
              </w:rPr>
              <w:t>SUTA</w:t>
            </w:r>
          </w:p>
        </w:tc>
        <w:tc>
          <w:tcPr>
            <w:tcW w:w="4676" w:type="dxa"/>
          </w:tcPr>
          <w:p w14:paraId="08C59BA8" w14:textId="77777777" w:rsidR="00A270B2" w:rsidRPr="005E57D8" w:rsidRDefault="00A270B2" w:rsidP="007E394D">
            <w:pPr>
              <w:tabs>
                <w:tab w:val="left" w:pos="2880"/>
              </w:tabs>
              <w:spacing w:line="240" w:lineRule="exact"/>
              <w:rPr>
                <w:sz w:val="22"/>
                <w:szCs w:val="22"/>
              </w:rPr>
            </w:pPr>
            <w:r w:rsidRPr="005E57D8">
              <w:rPr>
                <w:sz w:val="22"/>
                <w:szCs w:val="22"/>
              </w:rPr>
              <w:t>Président du Conseil d’Administration</w:t>
            </w:r>
          </w:p>
        </w:tc>
      </w:tr>
      <w:tr w:rsidR="005E57D8" w:rsidRPr="005E57D8" w14:paraId="332F4AE9" w14:textId="77777777" w:rsidTr="007E394D">
        <w:trPr>
          <w:trHeight w:val="261"/>
        </w:trPr>
        <w:tc>
          <w:tcPr>
            <w:tcW w:w="4675" w:type="dxa"/>
          </w:tcPr>
          <w:p w14:paraId="0028FD64" w14:textId="77777777" w:rsidR="00A270B2" w:rsidRPr="005E57D8" w:rsidRDefault="00A270B2" w:rsidP="007E394D">
            <w:pPr>
              <w:tabs>
                <w:tab w:val="left" w:pos="2880"/>
              </w:tabs>
              <w:spacing w:line="240" w:lineRule="exact"/>
              <w:jc w:val="both"/>
              <w:rPr>
                <w:sz w:val="22"/>
                <w:szCs w:val="22"/>
              </w:rPr>
            </w:pPr>
            <w:r w:rsidRPr="005E57D8">
              <w:rPr>
                <w:sz w:val="22"/>
                <w:szCs w:val="22"/>
              </w:rPr>
              <w:t>SUCRUNION</w:t>
            </w:r>
          </w:p>
        </w:tc>
        <w:tc>
          <w:tcPr>
            <w:tcW w:w="4676" w:type="dxa"/>
          </w:tcPr>
          <w:p w14:paraId="3F8D84E0" w14:textId="77777777" w:rsidR="00A270B2" w:rsidRPr="005E57D8" w:rsidRDefault="00A270B2" w:rsidP="007E394D">
            <w:pPr>
              <w:tabs>
                <w:tab w:val="left" w:pos="2880"/>
              </w:tabs>
              <w:spacing w:line="240" w:lineRule="exact"/>
              <w:rPr>
                <w:sz w:val="22"/>
                <w:szCs w:val="22"/>
              </w:rPr>
            </w:pPr>
            <w:r w:rsidRPr="005E57D8">
              <w:rPr>
                <w:sz w:val="22"/>
                <w:szCs w:val="22"/>
              </w:rPr>
              <w:t>Président du Conseil d’Administration</w:t>
            </w:r>
          </w:p>
        </w:tc>
      </w:tr>
      <w:tr w:rsidR="005E57D8" w:rsidRPr="005E57D8" w14:paraId="1DD893BC" w14:textId="77777777" w:rsidTr="007E394D">
        <w:trPr>
          <w:trHeight w:val="261"/>
        </w:trPr>
        <w:tc>
          <w:tcPr>
            <w:tcW w:w="4675" w:type="dxa"/>
          </w:tcPr>
          <w:p w14:paraId="3859A416" w14:textId="77777777" w:rsidR="00A270B2" w:rsidRPr="005E57D8" w:rsidRDefault="00A270B2" w:rsidP="007E394D">
            <w:pPr>
              <w:tabs>
                <w:tab w:val="left" w:pos="2880"/>
              </w:tabs>
              <w:spacing w:line="240" w:lineRule="exact"/>
              <w:jc w:val="both"/>
              <w:rPr>
                <w:sz w:val="22"/>
                <w:szCs w:val="22"/>
              </w:rPr>
            </w:pPr>
            <w:r w:rsidRPr="005E57D8">
              <w:rPr>
                <w:sz w:val="22"/>
                <w:szCs w:val="22"/>
              </w:rPr>
              <w:t>COMAGUIS</w:t>
            </w:r>
          </w:p>
        </w:tc>
        <w:tc>
          <w:tcPr>
            <w:tcW w:w="4676" w:type="dxa"/>
          </w:tcPr>
          <w:p w14:paraId="61F8B8DB" w14:textId="77777777" w:rsidR="00A270B2" w:rsidRPr="005E57D8" w:rsidRDefault="00A270B2" w:rsidP="007E394D">
            <w:pPr>
              <w:tabs>
                <w:tab w:val="left" w:pos="2880"/>
              </w:tabs>
              <w:spacing w:line="240" w:lineRule="exact"/>
              <w:rPr>
                <w:sz w:val="22"/>
                <w:szCs w:val="22"/>
              </w:rPr>
            </w:pPr>
            <w:r w:rsidRPr="005E57D8">
              <w:rPr>
                <w:sz w:val="22"/>
                <w:szCs w:val="22"/>
              </w:rPr>
              <w:t>Président du Conseil d’Administration</w:t>
            </w:r>
          </w:p>
        </w:tc>
      </w:tr>
      <w:tr w:rsidR="005E57D8" w:rsidRPr="005E57D8" w14:paraId="761DC8CB" w14:textId="77777777" w:rsidTr="007E394D">
        <w:trPr>
          <w:trHeight w:val="261"/>
        </w:trPr>
        <w:tc>
          <w:tcPr>
            <w:tcW w:w="4675" w:type="dxa"/>
          </w:tcPr>
          <w:p w14:paraId="18A85589"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DURRAH ADVANCED DEVELOPMENT COMPANY </w:t>
            </w:r>
          </w:p>
        </w:tc>
        <w:tc>
          <w:tcPr>
            <w:tcW w:w="4676" w:type="dxa"/>
          </w:tcPr>
          <w:p w14:paraId="0CE63221" w14:textId="77777777" w:rsidR="00A270B2" w:rsidRPr="005E57D8" w:rsidRDefault="00A270B2" w:rsidP="007E394D">
            <w:pPr>
              <w:tabs>
                <w:tab w:val="left" w:pos="2880"/>
              </w:tabs>
              <w:spacing w:line="240" w:lineRule="exact"/>
              <w:rPr>
                <w:sz w:val="22"/>
                <w:szCs w:val="22"/>
              </w:rPr>
            </w:pPr>
            <w:r w:rsidRPr="005E57D8">
              <w:rPr>
                <w:sz w:val="22"/>
                <w:szCs w:val="22"/>
              </w:rPr>
              <w:t>Vice-Président du Conseil d’Administration</w:t>
            </w:r>
          </w:p>
        </w:tc>
      </w:tr>
      <w:tr w:rsidR="00A270B2" w:rsidRPr="005E57D8" w14:paraId="5C673ED3" w14:textId="77777777" w:rsidTr="007E394D">
        <w:trPr>
          <w:trHeight w:val="261"/>
        </w:trPr>
        <w:tc>
          <w:tcPr>
            <w:tcW w:w="4675" w:type="dxa"/>
          </w:tcPr>
          <w:p w14:paraId="6FAD0569" w14:textId="77777777" w:rsidR="00A270B2" w:rsidRPr="005E57D8" w:rsidRDefault="00A270B2" w:rsidP="007E394D">
            <w:pPr>
              <w:tabs>
                <w:tab w:val="left" w:pos="2880"/>
              </w:tabs>
              <w:spacing w:line="240" w:lineRule="exact"/>
              <w:jc w:val="both"/>
              <w:rPr>
                <w:sz w:val="22"/>
                <w:szCs w:val="22"/>
              </w:rPr>
            </w:pPr>
            <w:r w:rsidRPr="005E57D8">
              <w:rPr>
                <w:sz w:val="22"/>
                <w:szCs w:val="22"/>
              </w:rPr>
              <w:t>WILMACO</w:t>
            </w:r>
          </w:p>
        </w:tc>
        <w:tc>
          <w:tcPr>
            <w:tcW w:w="4676" w:type="dxa"/>
          </w:tcPr>
          <w:p w14:paraId="5BB57C1D"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bl>
    <w:p w14:paraId="7FE1F9C4" w14:textId="77777777" w:rsidR="00A270B2" w:rsidRPr="005E57D8" w:rsidRDefault="00A270B2" w:rsidP="00A270B2">
      <w:pPr>
        <w:tabs>
          <w:tab w:val="left" w:pos="2880"/>
        </w:tabs>
        <w:spacing w:line="240" w:lineRule="exact"/>
        <w:jc w:val="both"/>
        <w:rPr>
          <w:rFonts w:asciiTheme="majorBidi" w:hAnsiTheme="majorBidi" w:cstheme="majorBidi"/>
          <w:sz w:val="24"/>
        </w:rPr>
      </w:pPr>
    </w:p>
    <w:p w14:paraId="1B37E198" w14:textId="77777777" w:rsidR="00A270B2" w:rsidRPr="005E57D8" w:rsidRDefault="00A270B2" w:rsidP="00A270B2">
      <w:pPr>
        <w:numPr>
          <w:ilvl w:val="0"/>
          <w:numId w:val="19"/>
        </w:numPr>
        <w:tabs>
          <w:tab w:val="left" w:pos="993"/>
          <w:tab w:val="left" w:pos="2880"/>
        </w:tabs>
        <w:spacing w:line="240" w:lineRule="exact"/>
        <w:contextualSpacing/>
        <w:jc w:val="both"/>
        <w:rPr>
          <w:b/>
          <w:bCs/>
          <w:sz w:val="24"/>
          <w:szCs w:val="24"/>
        </w:rPr>
      </w:pPr>
      <w:r w:rsidRPr="005E57D8">
        <w:rPr>
          <w:b/>
          <w:bCs/>
          <w:sz w:val="24"/>
          <w:szCs w:val="24"/>
        </w:rPr>
        <w:t xml:space="preserve">M. Jean-Luc Robert Bohbot </w:t>
      </w:r>
    </w:p>
    <w:p w14:paraId="49D654C4" w14:textId="77777777" w:rsidR="00A270B2" w:rsidRPr="005E57D8" w:rsidRDefault="00A270B2" w:rsidP="00A270B2">
      <w:pPr>
        <w:tabs>
          <w:tab w:val="left" w:pos="993"/>
          <w:tab w:val="left" w:pos="2880"/>
        </w:tabs>
        <w:spacing w:line="240" w:lineRule="exact"/>
        <w:ind w:left="709"/>
        <w:contextualSpacing/>
        <w:jc w:val="both"/>
        <w:rPr>
          <w:b/>
          <w:bCs/>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tblGrid>
      <w:tr w:rsidR="005E57D8" w:rsidRPr="005E57D8" w14:paraId="623EF0C0" w14:textId="77777777" w:rsidTr="007E394D">
        <w:tc>
          <w:tcPr>
            <w:tcW w:w="4673" w:type="dxa"/>
          </w:tcPr>
          <w:p w14:paraId="3E7EC728"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Entité</w:t>
            </w:r>
          </w:p>
        </w:tc>
        <w:tc>
          <w:tcPr>
            <w:tcW w:w="4678" w:type="dxa"/>
          </w:tcPr>
          <w:p w14:paraId="20AB2F36"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Administrateur/ emplois ou fonctions</w:t>
            </w:r>
          </w:p>
        </w:tc>
      </w:tr>
      <w:tr w:rsidR="005E57D8" w:rsidRPr="005E57D8" w14:paraId="41EC548F" w14:textId="77777777" w:rsidTr="007E394D">
        <w:tc>
          <w:tcPr>
            <w:tcW w:w="4673" w:type="dxa"/>
          </w:tcPr>
          <w:p w14:paraId="23A6D031"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CHELSEA ESTATES NZ PTY LIMITED</w:t>
            </w:r>
          </w:p>
        </w:tc>
        <w:tc>
          <w:tcPr>
            <w:tcW w:w="4678" w:type="dxa"/>
          </w:tcPr>
          <w:p w14:paraId="518DA47E"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r w:rsidR="005E57D8" w:rsidRPr="005E57D8" w14:paraId="12111F0D" w14:textId="77777777" w:rsidTr="007E394D">
        <w:tc>
          <w:tcPr>
            <w:tcW w:w="4673" w:type="dxa"/>
          </w:tcPr>
          <w:p w14:paraId="2274C32C"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PIONEER SUGAR MILLS PTY. LTD</w:t>
            </w:r>
          </w:p>
        </w:tc>
        <w:tc>
          <w:tcPr>
            <w:tcW w:w="4678" w:type="dxa"/>
          </w:tcPr>
          <w:p w14:paraId="747044ED"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r w:rsidR="005E57D8" w:rsidRPr="005E57D8" w14:paraId="2D0DBC8E" w14:textId="77777777" w:rsidTr="007E394D">
        <w:tc>
          <w:tcPr>
            <w:tcW w:w="4673" w:type="dxa"/>
          </w:tcPr>
          <w:p w14:paraId="35E0FF61" w14:textId="77777777" w:rsidR="00A270B2" w:rsidRPr="005E57D8" w:rsidRDefault="00A270B2" w:rsidP="007E394D">
            <w:pPr>
              <w:tabs>
                <w:tab w:val="left" w:pos="2880"/>
              </w:tabs>
              <w:spacing w:line="240" w:lineRule="exact"/>
              <w:rPr>
                <w:sz w:val="22"/>
                <w:szCs w:val="22"/>
              </w:rPr>
            </w:pPr>
            <w:r w:rsidRPr="005E57D8">
              <w:rPr>
                <w:sz w:val="22"/>
                <w:szCs w:val="22"/>
              </w:rPr>
              <w:t>WILMAR AUSTRALIA PTY LIMITED</w:t>
            </w:r>
          </w:p>
        </w:tc>
        <w:tc>
          <w:tcPr>
            <w:tcW w:w="4678" w:type="dxa"/>
          </w:tcPr>
          <w:p w14:paraId="13B1F4EC" w14:textId="77777777" w:rsidR="00A270B2" w:rsidRPr="005E57D8" w:rsidRDefault="00A270B2" w:rsidP="007E394D">
            <w:pPr>
              <w:rPr>
                <w:sz w:val="22"/>
                <w:szCs w:val="22"/>
              </w:rPr>
            </w:pPr>
            <w:r w:rsidRPr="005E57D8">
              <w:rPr>
                <w:sz w:val="22"/>
                <w:szCs w:val="22"/>
              </w:rPr>
              <w:t>Administrateur</w:t>
            </w:r>
          </w:p>
        </w:tc>
      </w:tr>
      <w:tr w:rsidR="005E57D8" w:rsidRPr="005E57D8" w14:paraId="13BCA988" w14:textId="77777777" w:rsidTr="007E394D">
        <w:tc>
          <w:tcPr>
            <w:tcW w:w="4673" w:type="dxa"/>
          </w:tcPr>
          <w:p w14:paraId="03075D9E"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AUSTRALIA HOLDINGS PTY LIMITED</w:t>
            </w:r>
          </w:p>
        </w:tc>
        <w:tc>
          <w:tcPr>
            <w:tcW w:w="4678" w:type="dxa"/>
          </w:tcPr>
          <w:p w14:paraId="4C9F3B8F" w14:textId="77777777" w:rsidR="00A270B2" w:rsidRPr="005E57D8" w:rsidRDefault="00A270B2" w:rsidP="007E394D">
            <w:pPr>
              <w:rPr>
                <w:sz w:val="22"/>
                <w:szCs w:val="22"/>
              </w:rPr>
            </w:pPr>
            <w:r w:rsidRPr="005E57D8">
              <w:rPr>
                <w:sz w:val="22"/>
                <w:szCs w:val="22"/>
              </w:rPr>
              <w:t>Administrateur</w:t>
            </w:r>
          </w:p>
        </w:tc>
      </w:tr>
      <w:tr w:rsidR="005E57D8" w:rsidRPr="005E57D8" w14:paraId="3ED62617" w14:textId="77777777" w:rsidTr="007E394D">
        <w:tc>
          <w:tcPr>
            <w:tcW w:w="4673" w:type="dxa"/>
          </w:tcPr>
          <w:p w14:paraId="47C082F3"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PTY LTD (FORMERLY KNOWN AS SUCROGEN AUSTRALIA PTY LTD)</w:t>
            </w:r>
          </w:p>
        </w:tc>
        <w:tc>
          <w:tcPr>
            <w:tcW w:w="4678" w:type="dxa"/>
          </w:tcPr>
          <w:p w14:paraId="3F6C7520" w14:textId="77777777" w:rsidR="00A270B2" w:rsidRPr="005E57D8" w:rsidRDefault="00A270B2" w:rsidP="007E394D">
            <w:pPr>
              <w:rPr>
                <w:sz w:val="22"/>
                <w:szCs w:val="22"/>
              </w:rPr>
            </w:pPr>
            <w:r w:rsidRPr="005E57D8">
              <w:rPr>
                <w:sz w:val="22"/>
                <w:szCs w:val="22"/>
              </w:rPr>
              <w:t>Administrateur</w:t>
            </w:r>
          </w:p>
        </w:tc>
      </w:tr>
      <w:tr w:rsidR="005E57D8" w:rsidRPr="005E57D8" w14:paraId="160062EA" w14:textId="77777777" w:rsidTr="007E394D">
        <w:tc>
          <w:tcPr>
            <w:tcW w:w="4673" w:type="dxa"/>
          </w:tcPr>
          <w:p w14:paraId="3880158D"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BIOETHANOL (AUSTRALIA) PTY LTD (FORMERLY KNOWN AS SUCROGEN BIOETHANOL PTY LTD)</w:t>
            </w:r>
          </w:p>
        </w:tc>
        <w:tc>
          <w:tcPr>
            <w:tcW w:w="4678" w:type="dxa"/>
          </w:tcPr>
          <w:p w14:paraId="24C789DB" w14:textId="77777777" w:rsidR="00A270B2" w:rsidRPr="005E57D8" w:rsidRDefault="00A270B2" w:rsidP="007E394D">
            <w:pPr>
              <w:rPr>
                <w:sz w:val="22"/>
                <w:szCs w:val="22"/>
              </w:rPr>
            </w:pPr>
            <w:r w:rsidRPr="005E57D8">
              <w:rPr>
                <w:sz w:val="22"/>
                <w:szCs w:val="22"/>
              </w:rPr>
              <w:t>Administrateur</w:t>
            </w:r>
          </w:p>
        </w:tc>
      </w:tr>
      <w:tr w:rsidR="005E57D8" w:rsidRPr="005E57D8" w14:paraId="3668B918" w14:textId="77777777" w:rsidTr="007E394D">
        <w:tc>
          <w:tcPr>
            <w:tcW w:w="4673" w:type="dxa"/>
          </w:tcPr>
          <w:p w14:paraId="27DF6202"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ETHANOL (AUSTRALIA) PTY LTD (FORMERLY KNOWN AS SUCROGEN ETHANOL PTY LTD)</w:t>
            </w:r>
          </w:p>
        </w:tc>
        <w:tc>
          <w:tcPr>
            <w:tcW w:w="4678" w:type="dxa"/>
          </w:tcPr>
          <w:p w14:paraId="3FBFA6A4" w14:textId="77777777" w:rsidR="00A270B2" w:rsidRPr="005E57D8" w:rsidRDefault="00A270B2" w:rsidP="007E394D">
            <w:pPr>
              <w:rPr>
                <w:sz w:val="22"/>
                <w:szCs w:val="22"/>
              </w:rPr>
            </w:pPr>
            <w:r w:rsidRPr="005E57D8">
              <w:rPr>
                <w:sz w:val="22"/>
                <w:szCs w:val="22"/>
              </w:rPr>
              <w:t>Administrateur</w:t>
            </w:r>
          </w:p>
        </w:tc>
      </w:tr>
      <w:tr w:rsidR="005E57D8" w:rsidRPr="005E57D8" w14:paraId="4F97C667" w14:textId="77777777" w:rsidTr="007E394D">
        <w:tc>
          <w:tcPr>
            <w:tcW w:w="4673" w:type="dxa"/>
          </w:tcPr>
          <w:p w14:paraId="6A91AD8D"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AUSTRALIA HOLDINGS PTY LTD (FORMERLY KNOWN AS SUCROGEN HOLDINGS PTY LTD)</w:t>
            </w:r>
          </w:p>
        </w:tc>
        <w:tc>
          <w:tcPr>
            <w:tcW w:w="4678" w:type="dxa"/>
          </w:tcPr>
          <w:p w14:paraId="71BBE046" w14:textId="77777777" w:rsidR="00A270B2" w:rsidRPr="005E57D8" w:rsidRDefault="00A270B2" w:rsidP="007E394D">
            <w:pPr>
              <w:rPr>
                <w:sz w:val="22"/>
                <w:szCs w:val="22"/>
              </w:rPr>
            </w:pPr>
            <w:r w:rsidRPr="005E57D8">
              <w:rPr>
                <w:sz w:val="22"/>
                <w:szCs w:val="22"/>
              </w:rPr>
              <w:t>Administrateur</w:t>
            </w:r>
          </w:p>
        </w:tc>
      </w:tr>
      <w:tr w:rsidR="005E57D8" w:rsidRPr="005E57D8" w14:paraId="3DAE6ACC" w14:textId="77777777" w:rsidTr="007E394D">
        <w:tc>
          <w:tcPr>
            <w:tcW w:w="4673" w:type="dxa"/>
          </w:tcPr>
          <w:p w14:paraId="0CA349B1"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(HERBERT) PTY LTD (FORMERLY KNOWN AS SUCROGEN (HERBERT) PTY LTD)</w:t>
            </w:r>
          </w:p>
        </w:tc>
        <w:tc>
          <w:tcPr>
            <w:tcW w:w="4678" w:type="dxa"/>
          </w:tcPr>
          <w:p w14:paraId="6F4ED0D5" w14:textId="77777777" w:rsidR="00A270B2" w:rsidRPr="005E57D8" w:rsidRDefault="00A270B2" w:rsidP="007E394D">
            <w:pPr>
              <w:rPr>
                <w:sz w:val="22"/>
                <w:szCs w:val="22"/>
              </w:rPr>
            </w:pPr>
            <w:r w:rsidRPr="005E57D8">
              <w:rPr>
                <w:sz w:val="22"/>
                <w:szCs w:val="22"/>
              </w:rPr>
              <w:t>Administrateur</w:t>
            </w:r>
          </w:p>
        </w:tc>
      </w:tr>
      <w:tr w:rsidR="005E57D8" w:rsidRPr="005E57D8" w14:paraId="3E7149FB" w14:textId="77777777" w:rsidTr="007E394D">
        <w:tc>
          <w:tcPr>
            <w:tcW w:w="4673" w:type="dxa"/>
          </w:tcPr>
          <w:p w14:paraId="6743F1D8"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AUSTRALIA INVESTMENTS PTY LTD (FORMERLY KNOWN AS SUCROGEN INVESTMENTS PTY LTD)</w:t>
            </w:r>
          </w:p>
        </w:tc>
        <w:tc>
          <w:tcPr>
            <w:tcW w:w="4678" w:type="dxa"/>
          </w:tcPr>
          <w:p w14:paraId="34A1CE3A" w14:textId="77777777" w:rsidR="00A270B2" w:rsidRPr="005E57D8" w:rsidRDefault="00A270B2" w:rsidP="007E394D">
            <w:pPr>
              <w:rPr>
                <w:sz w:val="22"/>
                <w:szCs w:val="22"/>
              </w:rPr>
            </w:pPr>
            <w:r w:rsidRPr="005E57D8">
              <w:rPr>
                <w:sz w:val="22"/>
                <w:szCs w:val="22"/>
              </w:rPr>
              <w:t>Administrateur</w:t>
            </w:r>
          </w:p>
        </w:tc>
      </w:tr>
      <w:tr w:rsidR="005E57D8" w:rsidRPr="005E57D8" w14:paraId="7CED4A1A" w14:textId="77777777" w:rsidTr="007E394D">
        <w:tc>
          <w:tcPr>
            <w:tcW w:w="4673" w:type="dxa"/>
          </w:tcPr>
          <w:p w14:paraId="1B3003E5"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(INVICTA) PTY LTD (FORMERLY KNOWN AS SUCROGEN (INVICTA) PTY LTD)</w:t>
            </w:r>
          </w:p>
        </w:tc>
        <w:tc>
          <w:tcPr>
            <w:tcW w:w="4678" w:type="dxa"/>
          </w:tcPr>
          <w:p w14:paraId="1C121646" w14:textId="77777777" w:rsidR="00A270B2" w:rsidRPr="005E57D8" w:rsidRDefault="00A270B2" w:rsidP="007E394D">
            <w:pPr>
              <w:rPr>
                <w:sz w:val="22"/>
                <w:szCs w:val="22"/>
              </w:rPr>
            </w:pPr>
            <w:r w:rsidRPr="005E57D8">
              <w:rPr>
                <w:sz w:val="22"/>
                <w:szCs w:val="22"/>
              </w:rPr>
              <w:t>Administrateur</w:t>
            </w:r>
          </w:p>
        </w:tc>
      </w:tr>
      <w:tr w:rsidR="005E57D8" w:rsidRPr="005E57D8" w14:paraId="49E4FF9B" w14:textId="77777777" w:rsidTr="007E394D">
        <w:tc>
          <w:tcPr>
            <w:tcW w:w="4673" w:type="dxa"/>
          </w:tcPr>
          <w:p w14:paraId="3640BD02"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(KALAMIA) PTY LTD (FORMERLY KNOWN AS SUCROGEN (KALAMIA) PTY LTD)</w:t>
            </w:r>
          </w:p>
        </w:tc>
        <w:tc>
          <w:tcPr>
            <w:tcW w:w="4678" w:type="dxa"/>
          </w:tcPr>
          <w:p w14:paraId="6C9FCF6A" w14:textId="77777777" w:rsidR="00A270B2" w:rsidRPr="005E57D8" w:rsidRDefault="00A270B2" w:rsidP="007E394D">
            <w:pPr>
              <w:rPr>
                <w:sz w:val="22"/>
                <w:szCs w:val="22"/>
              </w:rPr>
            </w:pPr>
            <w:r w:rsidRPr="005E57D8">
              <w:rPr>
                <w:sz w:val="22"/>
                <w:szCs w:val="22"/>
              </w:rPr>
              <w:t>Administrateur</w:t>
            </w:r>
          </w:p>
        </w:tc>
      </w:tr>
      <w:tr w:rsidR="005E57D8" w:rsidRPr="005E57D8" w14:paraId="60AE6C7D" w14:textId="77777777" w:rsidTr="007E394D">
        <w:tc>
          <w:tcPr>
            <w:tcW w:w="4673" w:type="dxa"/>
          </w:tcPr>
          <w:p w14:paraId="712EBEF0"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AUSTRALIA LIMITED (FORMERLY KNOWN AS SUCROGEN LIMITED)</w:t>
            </w:r>
          </w:p>
        </w:tc>
        <w:tc>
          <w:tcPr>
            <w:tcW w:w="4678" w:type="dxa"/>
          </w:tcPr>
          <w:p w14:paraId="295FF107" w14:textId="77777777" w:rsidR="00A270B2" w:rsidRPr="005E57D8" w:rsidRDefault="00A270B2" w:rsidP="007E394D">
            <w:pPr>
              <w:rPr>
                <w:sz w:val="22"/>
                <w:szCs w:val="22"/>
              </w:rPr>
            </w:pPr>
            <w:r w:rsidRPr="005E57D8">
              <w:rPr>
                <w:sz w:val="22"/>
                <w:szCs w:val="22"/>
              </w:rPr>
              <w:t>Administrateur</w:t>
            </w:r>
          </w:p>
        </w:tc>
      </w:tr>
      <w:tr w:rsidR="005E57D8" w:rsidRPr="005E57D8" w14:paraId="061339DD" w14:textId="77777777" w:rsidTr="007E394D">
        <w:tc>
          <w:tcPr>
            <w:tcW w:w="4673" w:type="dxa"/>
          </w:tcPr>
          <w:p w14:paraId="1E84D42C"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PLANE CREEK PTY LTD (FORMERLY KNOWN AS SUCROGEN PLANE CREEK PTY LTD)</w:t>
            </w:r>
          </w:p>
        </w:tc>
        <w:tc>
          <w:tcPr>
            <w:tcW w:w="4678" w:type="dxa"/>
          </w:tcPr>
          <w:p w14:paraId="68CC70E0" w14:textId="77777777" w:rsidR="00A270B2" w:rsidRPr="005E57D8" w:rsidRDefault="00A270B2" w:rsidP="007E394D">
            <w:pPr>
              <w:rPr>
                <w:sz w:val="22"/>
                <w:szCs w:val="22"/>
              </w:rPr>
            </w:pPr>
            <w:r w:rsidRPr="005E57D8">
              <w:rPr>
                <w:sz w:val="22"/>
                <w:szCs w:val="22"/>
              </w:rPr>
              <w:t>Administrateur</w:t>
            </w:r>
          </w:p>
        </w:tc>
      </w:tr>
      <w:tr w:rsidR="005E57D8" w:rsidRPr="005E57D8" w14:paraId="0738BD86" w14:textId="77777777" w:rsidTr="007E394D">
        <w:tc>
          <w:tcPr>
            <w:tcW w:w="4673" w:type="dxa"/>
          </w:tcPr>
          <w:p w14:paraId="2A9F89C2"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(PROSERPINE) PTY LTD (FORMERLY KNOWN AS SUCROGEN (PROSERPINE) PTY LTD)</w:t>
            </w:r>
          </w:p>
          <w:p w14:paraId="4574B357" w14:textId="77777777" w:rsidR="00A270B2" w:rsidRPr="005E57D8" w:rsidRDefault="00A270B2" w:rsidP="007E394D">
            <w:pPr>
              <w:tabs>
                <w:tab w:val="left" w:pos="2880"/>
              </w:tabs>
              <w:spacing w:line="240" w:lineRule="exact"/>
              <w:rPr>
                <w:sz w:val="22"/>
                <w:szCs w:val="22"/>
                <w:lang w:val="en-US"/>
              </w:rPr>
            </w:pPr>
          </w:p>
        </w:tc>
        <w:tc>
          <w:tcPr>
            <w:tcW w:w="4678" w:type="dxa"/>
          </w:tcPr>
          <w:p w14:paraId="2910DE9C" w14:textId="77777777" w:rsidR="00A270B2" w:rsidRPr="005E57D8" w:rsidRDefault="00A270B2" w:rsidP="007E394D">
            <w:pPr>
              <w:rPr>
                <w:sz w:val="22"/>
                <w:szCs w:val="22"/>
              </w:rPr>
            </w:pPr>
            <w:r w:rsidRPr="005E57D8">
              <w:rPr>
                <w:sz w:val="22"/>
                <w:szCs w:val="22"/>
              </w:rPr>
              <w:t>Administrateur</w:t>
            </w:r>
          </w:p>
        </w:tc>
      </w:tr>
      <w:tr w:rsidR="005E57D8" w:rsidRPr="005E57D8" w14:paraId="1572A778" w14:textId="77777777" w:rsidTr="007E394D">
        <w:tc>
          <w:tcPr>
            <w:tcW w:w="4673" w:type="dxa"/>
          </w:tcPr>
          <w:p w14:paraId="26CB6FA9"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REFINING INVESTMENTS PTY LTD (FORMERLY KNOWN AS SUCROGEN REFINING INVESTMENTS PTY LTD)</w:t>
            </w:r>
          </w:p>
        </w:tc>
        <w:tc>
          <w:tcPr>
            <w:tcW w:w="4678" w:type="dxa"/>
          </w:tcPr>
          <w:p w14:paraId="65875FCA" w14:textId="77777777" w:rsidR="00A270B2" w:rsidRPr="005E57D8" w:rsidRDefault="00A270B2" w:rsidP="007E394D">
            <w:pPr>
              <w:rPr>
                <w:sz w:val="22"/>
                <w:szCs w:val="22"/>
              </w:rPr>
            </w:pPr>
            <w:r w:rsidRPr="005E57D8">
              <w:rPr>
                <w:sz w:val="22"/>
                <w:szCs w:val="22"/>
              </w:rPr>
              <w:t>Administrateur</w:t>
            </w:r>
          </w:p>
        </w:tc>
      </w:tr>
      <w:tr w:rsidR="005E57D8" w:rsidRPr="005E57D8" w14:paraId="4DCA9210" w14:textId="77777777" w:rsidTr="007E394D">
        <w:tc>
          <w:tcPr>
            <w:tcW w:w="4673" w:type="dxa"/>
          </w:tcPr>
          <w:p w14:paraId="6A8F6D53" w14:textId="77777777" w:rsidR="00A270B2" w:rsidRPr="005E57D8" w:rsidRDefault="00A270B2" w:rsidP="007E394D">
            <w:pPr>
              <w:tabs>
                <w:tab w:val="left" w:pos="2880"/>
              </w:tabs>
              <w:spacing w:line="240" w:lineRule="exact"/>
              <w:rPr>
                <w:sz w:val="22"/>
                <w:szCs w:val="22"/>
              </w:rPr>
            </w:pPr>
            <w:r w:rsidRPr="005E57D8">
              <w:rPr>
                <w:sz w:val="22"/>
                <w:szCs w:val="22"/>
              </w:rPr>
              <w:t>SUGAR AUSTRALIA PTY LIMITED</w:t>
            </w:r>
          </w:p>
          <w:p w14:paraId="1B61F4FA" w14:textId="77777777" w:rsidR="00A270B2" w:rsidRPr="005E57D8" w:rsidRDefault="00A270B2" w:rsidP="007E394D">
            <w:pPr>
              <w:tabs>
                <w:tab w:val="left" w:pos="2880"/>
              </w:tabs>
              <w:spacing w:line="240" w:lineRule="exact"/>
              <w:rPr>
                <w:sz w:val="22"/>
                <w:szCs w:val="22"/>
              </w:rPr>
            </w:pPr>
          </w:p>
        </w:tc>
        <w:tc>
          <w:tcPr>
            <w:tcW w:w="4678" w:type="dxa"/>
          </w:tcPr>
          <w:p w14:paraId="17FFDCE9" w14:textId="77777777" w:rsidR="00A270B2" w:rsidRPr="005E57D8" w:rsidRDefault="00A270B2" w:rsidP="007E394D">
            <w:pPr>
              <w:rPr>
                <w:sz w:val="22"/>
                <w:szCs w:val="22"/>
              </w:rPr>
            </w:pPr>
            <w:r w:rsidRPr="005E57D8">
              <w:rPr>
                <w:sz w:val="22"/>
                <w:szCs w:val="22"/>
              </w:rPr>
              <w:t>Administrateur</w:t>
            </w:r>
          </w:p>
        </w:tc>
      </w:tr>
      <w:tr w:rsidR="005E57D8" w:rsidRPr="005E57D8" w14:paraId="40305BC6" w14:textId="77777777" w:rsidTr="007E394D">
        <w:tc>
          <w:tcPr>
            <w:tcW w:w="4673" w:type="dxa"/>
          </w:tcPr>
          <w:p w14:paraId="6F524B39" w14:textId="77777777" w:rsidR="00A270B2" w:rsidRPr="005E57D8" w:rsidRDefault="00A270B2" w:rsidP="007E394D">
            <w:pPr>
              <w:tabs>
                <w:tab w:val="left" w:pos="2880"/>
              </w:tabs>
              <w:spacing w:line="240" w:lineRule="exact"/>
              <w:rPr>
                <w:sz w:val="22"/>
                <w:szCs w:val="22"/>
              </w:rPr>
            </w:pPr>
            <w:r w:rsidRPr="005E57D8">
              <w:rPr>
                <w:sz w:val="22"/>
                <w:szCs w:val="22"/>
                <w:lang w:val="en-US"/>
              </w:rPr>
              <w:t xml:space="preserve">THE HAUGHTON SUGAR COMPANY PTY. </w:t>
            </w:r>
            <w:r w:rsidRPr="005E57D8">
              <w:rPr>
                <w:sz w:val="22"/>
                <w:szCs w:val="22"/>
              </w:rPr>
              <w:t>LIMITED</w:t>
            </w:r>
          </w:p>
        </w:tc>
        <w:tc>
          <w:tcPr>
            <w:tcW w:w="4678" w:type="dxa"/>
          </w:tcPr>
          <w:p w14:paraId="431CBAA0" w14:textId="77777777" w:rsidR="00A270B2" w:rsidRPr="005E57D8" w:rsidRDefault="00A270B2" w:rsidP="007E394D">
            <w:pPr>
              <w:rPr>
                <w:sz w:val="22"/>
                <w:szCs w:val="22"/>
              </w:rPr>
            </w:pPr>
            <w:r w:rsidRPr="005E57D8">
              <w:rPr>
                <w:sz w:val="22"/>
                <w:szCs w:val="22"/>
              </w:rPr>
              <w:t>Administrateur</w:t>
            </w:r>
          </w:p>
        </w:tc>
      </w:tr>
      <w:tr w:rsidR="005E57D8" w:rsidRPr="005E57D8" w14:paraId="44D295D9" w14:textId="77777777" w:rsidTr="007E394D">
        <w:tc>
          <w:tcPr>
            <w:tcW w:w="4673" w:type="dxa"/>
          </w:tcPr>
          <w:p w14:paraId="1A3D97FE"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AUSTRALIA TRADING PTY. LTD.</w:t>
            </w:r>
          </w:p>
        </w:tc>
        <w:tc>
          <w:tcPr>
            <w:tcW w:w="4678" w:type="dxa"/>
          </w:tcPr>
          <w:p w14:paraId="47FCB5AD" w14:textId="77777777" w:rsidR="00A270B2" w:rsidRPr="005E57D8" w:rsidRDefault="00A270B2" w:rsidP="007E394D">
            <w:pPr>
              <w:rPr>
                <w:sz w:val="22"/>
                <w:szCs w:val="22"/>
              </w:rPr>
            </w:pPr>
            <w:r w:rsidRPr="005E57D8">
              <w:rPr>
                <w:sz w:val="22"/>
                <w:szCs w:val="22"/>
              </w:rPr>
              <w:t>Administrateur</w:t>
            </w:r>
          </w:p>
        </w:tc>
      </w:tr>
      <w:tr w:rsidR="005E57D8" w:rsidRPr="005E57D8" w14:paraId="2DB2985D" w14:textId="77777777" w:rsidTr="007E394D">
        <w:tc>
          <w:tcPr>
            <w:tcW w:w="4673" w:type="dxa"/>
          </w:tcPr>
          <w:p w14:paraId="5DCB842A"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RAIZEN E WILMAR AÇUCAR LTDA</w:t>
            </w:r>
          </w:p>
        </w:tc>
        <w:tc>
          <w:tcPr>
            <w:tcW w:w="4678" w:type="dxa"/>
          </w:tcPr>
          <w:p w14:paraId="639A3365" w14:textId="77777777" w:rsidR="00A270B2" w:rsidRPr="005E57D8" w:rsidRDefault="00A270B2" w:rsidP="007E394D">
            <w:pPr>
              <w:rPr>
                <w:sz w:val="22"/>
                <w:szCs w:val="22"/>
              </w:rPr>
            </w:pPr>
            <w:r w:rsidRPr="005E57D8">
              <w:rPr>
                <w:sz w:val="22"/>
                <w:szCs w:val="22"/>
              </w:rPr>
              <w:t>Administrateur</w:t>
            </w:r>
          </w:p>
        </w:tc>
      </w:tr>
      <w:tr w:rsidR="005E57D8" w:rsidRPr="005E57D8" w14:paraId="0F6325A1" w14:textId="77777777" w:rsidTr="007E394D">
        <w:tc>
          <w:tcPr>
            <w:tcW w:w="4673" w:type="dxa"/>
          </w:tcPr>
          <w:p w14:paraId="378BE620" w14:textId="77777777" w:rsidR="00A270B2" w:rsidRPr="005E57D8" w:rsidRDefault="00A270B2" w:rsidP="007E394D">
            <w:pPr>
              <w:tabs>
                <w:tab w:val="left" w:pos="2880"/>
              </w:tabs>
              <w:spacing w:line="240" w:lineRule="exact"/>
              <w:rPr>
                <w:sz w:val="22"/>
                <w:szCs w:val="22"/>
              </w:rPr>
            </w:pPr>
            <w:r w:rsidRPr="005E57D8">
              <w:rPr>
                <w:sz w:val="22"/>
                <w:szCs w:val="22"/>
              </w:rPr>
              <w:t>CSC SUGAR, LLC</w:t>
            </w:r>
          </w:p>
        </w:tc>
        <w:tc>
          <w:tcPr>
            <w:tcW w:w="4678" w:type="dxa"/>
          </w:tcPr>
          <w:p w14:paraId="0D083843" w14:textId="77777777" w:rsidR="00A270B2" w:rsidRPr="005E57D8" w:rsidRDefault="00A270B2" w:rsidP="007E394D">
            <w:pPr>
              <w:rPr>
                <w:sz w:val="22"/>
                <w:szCs w:val="22"/>
              </w:rPr>
            </w:pPr>
            <w:r w:rsidRPr="005E57D8">
              <w:rPr>
                <w:sz w:val="22"/>
                <w:szCs w:val="22"/>
              </w:rPr>
              <w:t>Administrateur</w:t>
            </w:r>
          </w:p>
        </w:tc>
      </w:tr>
      <w:tr w:rsidR="005E57D8" w:rsidRPr="005E57D8" w14:paraId="0B510B78" w14:textId="77777777" w:rsidTr="007E394D">
        <w:tc>
          <w:tcPr>
            <w:tcW w:w="4673" w:type="dxa"/>
          </w:tcPr>
          <w:p w14:paraId="69A7494F" w14:textId="77777777" w:rsidR="00A270B2" w:rsidRPr="005E57D8" w:rsidRDefault="00A270B2" w:rsidP="007E394D">
            <w:pPr>
              <w:tabs>
                <w:tab w:val="left" w:pos="2880"/>
              </w:tabs>
              <w:spacing w:line="240" w:lineRule="exact"/>
              <w:rPr>
                <w:sz w:val="22"/>
                <w:szCs w:val="22"/>
              </w:rPr>
            </w:pPr>
            <w:r w:rsidRPr="005E57D8">
              <w:rPr>
                <w:sz w:val="22"/>
                <w:szCs w:val="22"/>
              </w:rPr>
              <w:t>WILMAR SUGAR AMERICA INC.</w:t>
            </w:r>
          </w:p>
        </w:tc>
        <w:tc>
          <w:tcPr>
            <w:tcW w:w="4678" w:type="dxa"/>
          </w:tcPr>
          <w:p w14:paraId="51B441E7"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Administrateur et Président </w:t>
            </w:r>
          </w:p>
        </w:tc>
      </w:tr>
      <w:tr w:rsidR="005E57D8" w:rsidRPr="005E57D8" w14:paraId="7037FD53" w14:textId="77777777" w:rsidTr="007E394D">
        <w:tc>
          <w:tcPr>
            <w:tcW w:w="4673" w:type="dxa"/>
          </w:tcPr>
          <w:p w14:paraId="3F31B82F" w14:textId="77777777" w:rsidR="00A270B2" w:rsidRPr="005E57D8" w:rsidRDefault="00A270B2" w:rsidP="007E394D">
            <w:pPr>
              <w:widowControl w:val="0"/>
              <w:autoSpaceDE w:val="0"/>
              <w:autoSpaceDN w:val="0"/>
              <w:spacing w:before="6"/>
              <w:ind w:left="40"/>
              <w:rPr>
                <w:sz w:val="22"/>
                <w:szCs w:val="22"/>
                <w:lang w:val="en-US"/>
              </w:rPr>
            </w:pPr>
            <w:r w:rsidRPr="005E57D8">
              <w:rPr>
                <w:sz w:val="22"/>
                <w:szCs w:val="22"/>
                <w:lang w:val="en-US"/>
              </w:rPr>
              <w:t>SHREE RENUKA SUGARS LIMITED (LISTED ON BSE LTD &amp; NATIONAL STOCK EXCHANGE OF INDIA LTD)</w:t>
            </w:r>
          </w:p>
        </w:tc>
        <w:tc>
          <w:tcPr>
            <w:tcW w:w="4678" w:type="dxa"/>
          </w:tcPr>
          <w:p w14:paraId="7173C8C0" w14:textId="77777777" w:rsidR="00A270B2" w:rsidRPr="005E57D8" w:rsidRDefault="00A270B2" w:rsidP="007E394D">
            <w:pPr>
              <w:tabs>
                <w:tab w:val="left" w:pos="2880"/>
              </w:tabs>
              <w:spacing w:line="240" w:lineRule="exact"/>
              <w:jc w:val="both"/>
              <w:rPr>
                <w:sz w:val="22"/>
                <w:szCs w:val="22"/>
                <w:lang w:val="en-US"/>
              </w:rPr>
            </w:pPr>
          </w:p>
          <w:p w14:paraId="01E95A40"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r w:rsidR="005E57D8" w:rsidRPr="005E57D8" w14:paraId="67DC5505" w14:textId="77777777" w:rsidTr="007E394D">
        <w:tc>
          <w:tcPr>
            <w:tcW w:w="4673" w:type="dxa"/>
          </w:tcPr>
          <w:p w14:paraId="2EFE3C36" w14:textId="77777777" w:rsidR="00A270B2" w:rsidRPr="005E57D8" w:rsidRDefault="00A270B2" w:rsidP="007E394D">
            <w:pPr>
              <w:tabs>
                <w:tab w:val="left" w:pos="2880"/>
              </w:tabs>
              <w:spacing w:line="240" w:lineRule="exact"/>
              <w:rPr>
                <w:sz w:val="22"/>
                <w:szCs w:val="22"/>
              </w:rPr>
            </w:pPr>
            <w:r w:rsidRPr="005E57D8">
              <w:rPr>
                <w:sz w:val="22"/>
                <w:szCs w:val="22"/>
              </w:rPr>
              <w:t>WILMAR SUGAR INDIA PRIVATE LIMITED</w:t>
            </w:r>
          </w:p>
        </w:tc>
        <w:tc>
          <w:tcPr>
            <w:tcW w:w="4678" w:type="dxa"/>
          </w:tcPr>
          <w:p w14:paraId="6A58B31D"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r w:rsidR="005E57D8" w:rsidRPr="005E57D8" w14:paraId="756CF54B" w14:textId="77777777" w:rsidTr="007E394D">
        <w:tc>
          <w:tcPr>
            <w:tcW w:w="4673" w:type="dxa"/>
          </w:tcPr>
          <w:p w14:paraId="0AB699D4"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NEW ZEALAND SUGAR COMPANY LIMITED</w:t>
            </w:r>
          </w:p>
        </w:tc>
        <w:tc>
          <w:tcPr>
            <w:tcW w:w="4678" w:type="dxa"/>
          </w:tcPr>
          <w:p w14:paraId="1A381AE8"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r w:rsidR="005E57D8" w:rsidRPr="005E57D8" w14:paraId="76BB9BB0" w14:textId="77777777" w:rsidTr="007E394D">
        <w:tc>
          <w:tcPr>
            <w:tcW w:w="4673" w:type="dxa"/>
          </w:tcPr>
          <w:p w14:paraId="700B353B" w14:textId="77777777" w:rsidR="00A270B2" w:rsidRPr="005E57D8" w:rsidRDefault="00A270B2" w:rsidP="007E394D">
            <w:pPr>
              <w:tabs>
                <w:tab w:val="left" w:pos="2880"/>
              </w:tabs>
              <w:spacing w:line="240" w:lineRule="exact"/>
              <w:rPr>
                <w:sz w:val="22"/>
                <w:szCs w:val="22"/>
              </w:rPr>
            </w:pPr>
            <w:r w:rsidRPr="005E57D8">
              <w:rPr>
                <w:sz w:val="22"/>
                <w:szCs w:val="22"/>
              </w:rPr>
              <w:t>WILMAR SUGAR PTE. LTD.</w:t>
            </w:r>
          </w:p>
        </w:tc>
        <w:tc>
          <w:tcPr>
            <w:tcW w:w="4678" w:type="dxa"/>
          </w:tcPr>
          <w:p w14:paraId="7906035A"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 et Directeur Général</w:t>
            </w:r>
          </w:p>
        </w:tc>
      </w:tr>
      <w:tr w:rsidR="005E57D8" w:rsidRPr="005E57D8" w14:paraId="273EADF1" w14:textId="77777777" w:rsidTr="007E394D">
        <w:tc>
          <w:tcPr>
            <w:tcW w:w="4673" w:type="dxa"/>
          </w:tcPr>
          <w:p w14:paraId="1650A2DB"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WILMAR SUGAR HOLDINGS PTE. LTD.</w:t>
            </w:r>
          </w:p>
        </w:tc>
        <w:tc>
          <w:tcPr>
            <w:tcW w:w="4678" w:type="dxa"/>
          </w:tcPr>
          <w:p w14:paraId="2E845F09"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Administrateur </w:t>
            </w:r>
          </w:p>
        </w:tc>
      </w:tr>
      <w:tr w:rsidR="005E57D8" w:rsidRPr="005E57D8" w14:paraId="1A42840C" w14:textId="77777777" w:rsidTr="007E394D">
        <w:tc>
          <w:tcPr>
            <w:tcW w:w="4673" w:type="dxa"/>
          </w:tcPr>
          <w:p w14:paraId="2AA3CFF1" w14:textId="77777777" w:rsidR="00A270B2" w:rsidRPr="005E57D8" w:rsidRDefault="00A270B2" w:rsidP="007E394D">
            <w:pPr>
              <w:tabs>
                <w:tab w:val="left" w:pos="2880"/>
              </w:tabs>
              <w:spacing w:line="240" w:lineRule="exact"/>
              <w:rPr>
                <w:sz w:val="22"/>
                <w:szCs w:val="22"/>
                <w:lang w:val="en-US"/>
              </w:rPr>
            </w:pPr>
            <w:r w:rsidRPr="005E57D8">
              <w:rPr>
                <w:sz w:val="22"/>
                <w:szCs w:val="22"/>
                <w:lang w:val="en-US"/>
              </w:rPr>
              <w:t>RAIZEN AND WILMAR SUGAR PTE. LTD.</w:t>
            </w:r>
          </w:p>
        </w:tc>
        <w:tc>
          <w:tcPr>
            <w:tcW w:w="4678" w:type="dxa"/>
          </w:tcPr>
          <w:p w14:paraId="696D1EC6"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Président Directeur Général </w:t>
            </w:r>
          </w:p>
        </w:tc>
      </w:tr>
      <w:tr w:rsidR="00A270B2" w:rsidRPr="005E57D8" w14:paraId="799FC024" w14:textId="77777777" w:rsidTr="007E394D">
        <w:tc>
          <w:tcPr>
            <w:tcW w:w="4673" w:type="dxa"/>
          </w:tcPr>
          <w:p w14:paraId="04D08C57" w14:textId="77777777" w:rsidR="00A270B2" w:rsidRPr="005E57D8" w:rsidRDefault="00A270B2" w:rsidP="007E394D">
            <w:pPr>
              <w:tabs>
                <w:tab w:val="left" w:pos="2880"/>
              </w:tabs>
              <w:spacing w:line="240" w:lineRule="exact"/>
              <w:rPr>
                <w:sz w:val="22"/>
                <w:szCs w:val="22"/>
              </w:rPr>
            </w:pPr>
            <w:r w:rsidRPr="005E57D8">
              <w:rPr>
                <w:sz w:val="22"/>
                <w:szCs w:val="22"/>
              </w:rPr>
              <w:t>WILMAR AGRI TRADING DMCC</w:t>
            </w:r>
          </w:p>
        </w:tc>
        <w:tc>
          <w:tcPr>
            <w:tcW w:w="4678" w:type="dxa"/>
          </w:tcPr>
          <w:p w14:paraId="4FA4A020"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 et Directeur</w:t>
            </w:r>
          </w:p>
        </w:tc>
      </w:tr>
    </w:tbl>
    <w:p w14:paraId="009B2117" w14:textId="77777777" w:rsidR="00A270B2" w:rsidRPr="005E57D8" w:rsidRDefault="00A270B2" w:rsidP="00A270B2">
      <w:pPr>
        <w:tabs>
          <w:tab w:val="left" w:pos="1134"/>
          <w:tab w:val="left" w:pos="2880"/>
        </w:tabs>
        <w:spacing w:line="240" w:lineRule="exact"/>
        <w:ind w:left="720"/>
        <w:contextualSpacing/>
        <w:jc w:val="both"/>
        <w:rPr>
          <w:b/>
          <w:bCs/>
          <w:sz w:val="24"/>
          <w:szCs w:val="24"/>
        </w:rPr>
      </w:pPr>
    </w:p>
    <w:p w14:paraId="5A511425" w14:textId="77777777" w:rsidR="00A270B2" w:rsidRPr="005E57D8" w:rsidRDefault="00A270B2" w:rsidP="00A270B2">
      <w:pPr>
        <w:tabs>
          <w:tab w:val="left" w:pos="993"/>
          <w:tab w:val="left" w:pos="2880"/>
        </w:tabs>
        <w:spacing w:line="240" w:lineRule="exact"/>
        <w:ind w:left="720"/>
        <w:contextualSpacing/>
        <w:jc w:val="both"/>
        <w:rPr>
          <w:bCs/>
          <w:sz w:val="24"/>
          <w:szCs w:val="24"/>
          <w:u w:val="single"/>
          <w:lang w:val="en-US"/>
        </w:rPr>
      </w:pPr>
    </w:p>
    <w:p w14:paraId="737EB066" w14:textId="77777777" w:rsidR="00A270B2" w:rsidRPr="005E57D8" w:rsidRDefault="00A270B2" w:rsidP="00A270B2">
      <w:pPr>
        <w:numPr>
          <w:ilvl w:val="0"/>
          <w:numId w:val="19"/>
        </w:numPr>
        <w:tabs>
          <w:tab w:val="left" w:pos="993"/>
          <w:tab w:val="left" w:pos="2880"/>
        </w:tabs>
        <w:spacing w:line="240" w:lineRule="exact"/>
        <w:contextualSpacing/>
        <w:jc w:val="both"/>
        <w:rPr>
          <w:bCs/>
          <w:sz w:val="24"/>
          <w:szCs w:val="24"/>
          <w:u w:val="single"/>
          <w:lang w:val="en-US"/>
        </w:rPr>
      </w:pPr>
      <w:r w:rsidRPr="005E57D8">
        <w:rPr>
          <w:b/>
          <w:bCs/>
          <w:sz w:val="24"/>
          <w:szCs w:val="24"/>
          <w:lang w:val="en-US"/>
        </w:rPr>
        <w:t xml:space="preserve">M. Mohamed Hicham </w:t>
      </w:r>
      <w:proofErr w:type="spellStart"/>
      <w:r w:rsidRPr="005E57D8">
        <w:rPr>
          <w:b/>
          <w:bCs/>
          <w:sz w:val="24"/>
          <w:szCs w:val="24"/>
          <w:lang w:val="en-US"/>
        </w:rPr>
        <w:t>Chebihi</w:t>
      </w:r>
      <w:proofErr w:type="spellEnd"/>
      <w:r w:rsidRPr="005E57D8">
        <w:rPr>
          <w:b/>
          <w:bCs/>
          <w:sz w:val="24"/>
          <w:szCs w:val="24"/>
          <w:lang w:val="en-US"/>
        </w:rPr>
        <w:t xml:space="preserve"> </w:t>
      </w:r>
      <w:proofErr w:type="spellStart"/>
      <w:r w:rsidRPr="005E57D8">
        <w:rPr>
          <w:b/>
          <w:bCs/>
          <w:sz w:val="24"/>
          <w:szCs w:val="24"/>
          <w:lang w:val="en-US"/>
        </w:rPr>
        <w:t>Hassani</w:t>
      </w:r>
      <w:proofErr w:type="spellEnd"/>
      <w:r w:rsidRPr="005E57D8">
        <w:rPr>
          <w:b/>
          <w:bCs/>
          <w:sz w:val="24"/>
          <w:szCs w:val="24"/>
          <w:lang w:val="en-US"/>
        </w:rPr>
        <w:t xml:space="preserve"> </w:t>
      </w:r>
    </w:p>
    <w:p w14:paraId="5E422001" w14:textId="77777777" w:rsidR="00A270B2" w:rsidRPr="005E57D8" w:rsidRDefault="00A270B2" w:rsidP="00A270B2">
      <w:pPr>
        <w:tabs>
          <w:tab w:val="left" w:pos="1134"/>
          <w:tab w:val="left" w:pos="2880"/>
        </w:tabs>
        <w:spacing w:line="240" w:lineRule="exact"/>
        <w:ind w:left="928"/>
        <w:contextualSpacing/>
        <w:jc w:val="both"/>
        <w:rPr>
          <w:b/>
          <w:bCs/>
          <w:sz w:val="24"/>
          <w:szCs w:val="24"/>
          <w:lang w:val="en-US"/>
        </w:rPr>
      </w:pPr>
      <w:bookmarkStart w:id="2" w:name="_Hlk95893597"/>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8"/>
      </w:tblGrid>
      <w:tr w:rsidR="005E57D8" w:rsidRPr="005E57D8" w14:paraId="38B12957" w14:textId="77777777" w:rsidTr="007E394D">
        <w:tc>
          <w:tcPr>
            <w:tcW w:w="4678" w:type="dxa"/>
            <w:shd w:val="clear" w:color="auto" w:fill="auto"/>
          </w:tcPr>
          <w:p w14:paraId="29D2B662"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Entité</w:t>
            </w:r>
          </w:p>
        </w:tc>
        <w:tc>
          <w:tcPr>
            <w:tcW w:w="4678" w:type="dxa"/>
            <w:shd w:val="clear" w:color="auto" w:fill="auto"/>
          </w:tcPr>
          <w:p w14:paraId="13AB9649"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 xml:space="preserve">Administrateur/ emplois ou fonctions </w:t>
            </w:r>
          </w:p>
        </w:tc>
      </w:tr>
      <w:tr w:rsidR="005E57D8" w:rsidRPr="005E57D8" w14:paraId="5E93FAEA" w14:textId="77777777" w:rsidTr="007E394D">
        <w:tc>
          <w:tcPr>
            <w:tcW w:w="4678" w:type="dxa"/>
            <w:shd w:val="clear" w:color="auto" w:fill="auto"/>
          </w:tcPr>
          <w:p w14:paraId="7F8BB8A2" w14:textId="77777777" w:rsidR="00A270B2" w:rsidRPr="005E57D8" w:rsidRDefault="00A270B2" w:rsidP="007E394D">
            <w:pPr>
              <w:tabs>
                <w:tab w:val="left" w:pos="2880"/>
              </w:tabs>
              <w:spacing w:line="240" w:lineRule="exact"/>
              <w:jc w:val="both"/>
              <w:rPr>
                <w:sz w:val="22"/>
                <w:szCs w:val="22"/>
              </w:rPr>
            </w:pPr>
            <w:r w:rsidRPr="005E57D8">
              <w:rPr>
                <w:sz w:val="22"/>
                <w:szCs w:val="22"/>
              </w:rPr>
              <w:t>La COMPAGNIE FINANCIERE HOLDING ATLAS</w:t>
            </w:r>
          </w:p>
        </w:tc>
        <w:tc>
          <w:tcPr>
            <w:tcW w:w="4678" w:type="dxa"/>
            <w:shd w:val="clear" w:color="auto" w:fill="auto"/>
          </w:tcPr>
          <w:p w14:paraId="2E370A60"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Directeur Général</w:t>
            </w:r>
          </w:p>
          <w:p w14:paraId="1095D188" w14:textId="77777777" w:rsidR="00A270B2" w:rsidRPr="005E57D8" w:rsidRDefault="00A270B2" w:rsidP="007E394D">
            <w:pPr>
              <w:tabs>
                <w:tab w:val="left" w:pos="2880"/>
              </w:tabs>
              <w:spacing w:line="240" w:lineRule="exact"/>
              <w:jc w:val="both"/>
              <w:rPr>
                <w:sz w:val="22"/>
                <w:szCs w:val="22"/>
              </w:rPr>
            </w:pPr>
            <w:r w:rsidRPr="005E57D8">
              <w:rPr>
                <w:sz w:val="22"/>
                <w:szCs w:val="22"/>
              </w:rPr>
              <w:t xml:space="preserve">Représentant de l’administrateur </w:t>
            </w:r>
            <w:proofErr w:type="spellStart"/>
            <w:r w:rsidRPr="005E57D8">
              <w:rPr>
                <w:sz w:val="22"/>
                <w:szCs w:val="22"/>
              </w:rPr>
              <w:t>Sefin</w:t>
            </w:r>
            <w:proofErr w:type="spellEnd"/>
            <w:r w:rsidRPr="005E57D8">
              <w:rPr>
                <w:sz w:val="22"/>
                <w:szCs w:val="22"/>
              </w:rPr>
              <w:t xml:space="preserve"> Holding</w:t>
            </w:r>
          </w:p>
        </w:tc>
      </w:tr>
      <w:tr w:rsidR="005E57D8" w:rsidRPr="005E57D8" w14:paraId="4316B228" w14:textId="77777777" w:rsidTr="007E394D">
        <w:tc>
          <w:tcPr>
            <w:tcW w:w="4678" w:type="dxa"/>
            <w:shd w:val="clear" w:color="auto" w:fill="auto"/>
          </w:tcPr>
          <w:p w14:paraId="6E0DB8CC" w14:textId="77777777" w:rsidR="00A270B2" w:rsidRPr="005E57D8" w:rsidRDefault="00A270B2" w:rsidP="007E394D">
            <w:pPr>
              <w:tabs>
                <w:tab w:val="left" w:pos="2880"/>
              </w:tabs>
              <w:spacing w:line="240" w:lineRule="exact"/>
              <w:jc w:val="both"/>
              <w:rPr>
                <w:sz w:val="22"/>
                <w:szCs w:val="22"/>
              </w:rPr>
            </w:pPr>
            <w:r w:rsidRPr="005E57D8">
              <w:rPr>
                <w:sz w:val="22"/>
                <w:szCs w:val="22"/>
              </w:rPr>
              <w:t>Atlas CAPITAL FINANCE</w:t>
            </w:r>
          </w:p>
        </w:tc>
        <w:tc>
          <w:tcPr>
            <w:tcW w:w="4678" w:type="dxa"/>
            <w:shd w:val="clear" w:color="auto" w:fill="auto"/>
          </w:tcPr>
          <w:p w14:paraId="1F77697D" w14:textId="77777777" w:rsidR="00A270B2" w:rsidRPr="005E57D8" w:rsidRDefault="00A270B2" w:rsidP="007E394D">
            <w:pPr>
              <w:tabs>
                <w:tab w:val="left" w:pos="2880"/>
              </w:tabs>
              <w:spacing w:line="240" w:lineRule="exact"/>
              <w:jc w:val="both"/>
              <w:rPr>
                <w:sz w:val="22"/>
                <w:szCs w:val="22"/>
              </w:rPr>
            </w:pPr>
            <w:r w:rsidRPr="005E57D8">
              <w:rPr>
                <w:sz w:val="22"/>
                <w:szCs w:val="22"/>
              </w:rPr>
              <w:t>Représentant de l’Administrateur Compagnie Financière Holding Atlas</w:t>
            </w:r>
          </w:p>
        </w:tc>
      </w:tr>
      <w:tr w:rsidR="005E57D8" w:rsidRPr="005E57D8" w14:paraId="05AF08F5" w14:textId="77777777" w:rsidTr="007E394D">
        <w:tc>
          <w:tcPr>
            <w:tcW w:w="4678" w:type="dxa"/>
            <w:shd w:val="clear" w:color="auto" w:fill="auto"/>
          </w:tcPr>
          <w:p w14:paraId="58BD88E3" w14:textId="77777777" w:rsidR="00A270B2" w:rsidRPr="005E57D8" w:rsidRDefault="00A270B2" w:rsidP="007E394D">
            <w:pPr>
              <w:tabs>
                <w:tab w:val="left" w:pos="2880"/>
              </w:tabs>
              <w:spacing w:line="240" w:lineRule="exact"/>
              <w:jc w:val="both"/>
              <w:rPr>
                <w:sz w:val="22"/>
                <w:szCs w:val="22"/>
              </w:rPr>
            </w:pPr>
            <w:r w:rsidRPr="005E57D8">
              <w:rPr>
                <w:sz w:val="22"/>
                <w:szCs w:val="22"/>
              </w:rPr>
              <w:t>ATLAS CAPITAL MANAGEMENT</w:t>
            </w:r>
          </w:p>
        </w:tc>
        <w:tc>
          <w:tcPr>
            <w:tcW w:w="4678" w:type="dxa"/>
            <w:shd w:val="clear" w:color="auto" w:fill="auto"/>
          </w:tcPr>
          <w:p w14:paraId="7A395CEE" w14:textId="77777777" w:rsidR="00A270B2" w:rsidRPr="005E57D8" w:rsidRDefault="00A270B2" w:rsidP="007E394D">
            <w:pPr>
              <w:tabs>
                <w:tab w:val="left" w:pos="2880"/>
              </w:tabs>
              <w:spacing w:line="240" w:lineRule="exact"/>
              <w:jc w:val="both"/>
              <w:rPr>
                <w:sz w:val="22"/>
                <w:szCs w:val="22"/>
              </w:rPr>
            </w:pPr>
            <w:r w:rsidRPr="005E57D8">
              <w:rPr>
                <w:sz w:val="22"/>
                <w:szCs w:val="22"/>
              </w:rPr>
              <w:t>Représentant de l’Administrateur Compagnie Financière Holding Atlas</w:t>
            </w:r>
          </w:p>
        </w:tc>
      </w:tr>
      <w:tr w:rsidR="005E57D8" w:rsidRPr="005E57D8" w14:paraId="06DE27D1" w14:textId="77777777" w:rsidTr="007E394D">
        <w:tc>
          <w:tcPr>
            <w:tcW w:w="4678" w:type="dxa"/>
            <w:shd w:val="clear" w:color="auto" w:fill="auto"/>
          </w:tcPr>
          <w:p w14:paraId="26F74119" w14:textId="77777777" w:rsidR="00A270B2" w:rsidRPr="005E57D8" w:rsidRDefault="00A270B2" w:rsidP="007E394D">
            <w:pPr>
              <w:tabs>
                <w:tab w:val="left" w:pos="2880"/>
              </w:tabs>
              <w:spacing w:line="240" w:lineRule="exact"/>
              <w:jc w:val="both"/>
              <w:rPr>
                <w:sz w:val="22"/>
                <w:szCs w:val="22"/>
              </w:rPr>
            </w:pPr>
            <w:r w:rsidRPr="005E57D8">
              <w:rPr>
                <w:sz w:val="22"/>
                <w:szCs w:val="22"/>
              </w:rPr>
              <w:t>ATLAS CAPITAL BOURSE</w:t>
            </w:r>
          </w:p>
        </w:tc>
        <w:tc>
          <w:tcPr>
            <w:tcW w:w="4678" w:type="dxa"/>
            <w:shd w:val="clear" w:color="auto" w:fill="auto"/>
          </w:tcPr>
          <w:p w14:paraId="7689285B" w14:textId="77777777" w:rsidR="00A270B2" w:rsidRPr="005E57D8" w:rsidRDefault="00A270B2" w:rsidP="007E394D">
            <w:pPr>
              <w:tabs>
                <w:tab w:val="left" w:pos="2880"/>
              </w:tabs>
              <w:spacing w:line="240" w:lineRule="exact"/>
              <w:jc w:val="both"/>
              <w:rPr>
                <w:sz w:val="22"/>
                <w:szCs w:val="22"/>
              </w:rPr>
            </w:pPr>
            <w:r w:rsidRPr="005E57D8">
              <w:rPr>
                <w:sz w:val="22"/>
                <w:szCs w:val="22"/>
              </w:rPr>
              <w:t>Représentant de l’Administrateur Compagnie Financière Holding Atlas</w:t>
            </w:r>
          </w:p>
        </w:tc>
      </w:tr>
      <w:tr w:rsidR="005E57D8" w:rsidRPr="005E57D8" w14:paraId="2D196C79" w14:textId="77777777" w:rsidTr="007E394D">
        <w:tc>
          <w:tcPr>
            <w:tcW w:w="4678" w:type="dxa"/>
            <w:shd w:val="clear" w:color="auto" w:fill="auto"/>
          </w:tcPr>
          <w:p w14:paraId="13AA410A" w14:textId="77777777" w:rsidR="00A270B2" w:rsidRPr="005E57D8" w:rsidRDefault="00A270B2" w:rsidP="007E394D">
            <w:pPr>
              <w:tabs>
                <w:tab w:val="left" w:pos="2880"/>
              </w:tabs>
              <w:spacing w:line="240" w:lineRule="exact"/>
              <w:jc w:val="both"/>
              <w:rPr>
                <w:sz w:val="22"/>
                <w:szCs w:val="22"/>
              </w:rPr>
            </w:pPr>
            <w:r w:rsidRPr="005E57D8">
              <w:rPr>
                <w:sz w:val="22"/>
                <w:szCs w:val="22"/>
              </w:rPr>
              <w:t>ATLAS PORTOFOLIO MANAGEMENT</w:t>
            </w:r>
          </w:p>
        </w:tc>
        <w:tc>
          <w:tcPr>
            <w:tcW w:w="4678" w:type="dxa"/>
            <w:shd w:val="clear" w:color="auto" w:fill="auto"/>
          </w:tcPr>
          <w:p w14:paraId="058DD462" w14:textId="77777777" w:rsidR="00A270B2" w:rsidRPr="005E57D8" w:rsidRDefault="00A270B2" w:rsidP="007E394D">
            <w:pPr>
              <w:tabs>
                <w:tab w:val="left" w:pos="2880"/>
              </w:tabs>
              <w:spacing w:line="240" w:lineRule="exact"/>
              <w:jc w:val="both"/>
              <w:rPr>
                <w:sz w:val="22"/>
                <w:szCs w:val="22"/>
              </w:rPr>
            </w:pPr>
            <w:r w:rsidRPr="005E57D8">
              <w:rPr>
                <w:sz w:val="22"/>
                <w:szCs w:val="22"/>
              </w:rPr>
              <w:t>Représentant de l’administrateur Compagnie Financière Holding Atlas</w:t>
            </w:r>
          </w:p>
        </w:tc>
      </w:tr>
      <w:tr w:rsidR="005E57D8" w:rsidRPr="005E57D8" w14:paraId="63266D97" w14:textId="77777777" w:rsidTr="007E394D">
        <w:tc>
          <w:tcPr>
            <w:tcW w:w="4678" w:type="dxa"/>
            <w:shd w:val="clear" w:color="auto" w:fill="auto"/>
          </w:tcPr>
          <w:p w14:paraId="436332A0" w14:textId="77777777" w:rsidR="00A270B2" w:rsidRPr="005E57D8" w:rsidRDefault="00A270B2" w:rsidP="007E394D">
            <w:pPr>
              <w:tabs>
                <w:tab w:val="left" w:pos="2880"/>
              </w:tabs>
              <w:spacing w:line="240" w:lineRule="exact"/>
              <w:jc w:val="both"/>
              <w:rPr>
                <w:sz w:val="22"/>
                <w:szCs w:val="22"/>
              </w:rPr>
            </w:pPr>
            <w:r w:rsidRPr="005E57D8">
              <w:rPr>
                <w:sz w:val="22"/>
                <w:szCs w:val="22"/>
              </w:rPr>
              <w:t>VIDAL ASSURANCES</w:t>
            </w:r>
          </w:p>
        </w:tc>
        <w:tc>
          <w:tcPr>
            <w:tcW w:w="4678" w:type="dxa"/>
            <w:shd w:val="clear" w:color="auto" w:fill="auto"/>
          </w:tcPr>
          <w:p w14:paraId="4F9A07B4" w14:textId="77777777" w:rsidR="00A270B2" w:rsidRPr="005E57D8" w:rsidRDefault="00A270B2" w:rsidP="007E394D">
            <w:pPr>
              <w:tabs>
                <w:tab w:val="left" w:pos="2880"/>
              </w:tabs>
              <w:spacing w:line="240" w:lineRule="exact"/>
              <w:jc w:val="both"/>
              <w:rPr>
                <w:sz w:val="22"/>
                <w:szCs w:val="22"/>
              </w:rPr>
            </w:pPr>
            <w:r w:rsidRPr="005E57D8">
              <w:rPr>
                <w:sz w:val="22"/>
                <w:szCs w:val="22"/>
              </w:rPr>
              <w:t>Président Directeur Général</w:t>
            </w:r>
          </w:p>
        </w:tc>
      </w:tr>
      <w:tr w:rsidR="005E57D8" w:rsidRPr="005E57D8" w14:paraId="52486452" w14:textId="77777777" w:rsidTr="007E394D">
        <w:tc>
          <w:tcPr>
            <w:tcW w:w="4678" w:type="dxa"/>
            <w:shd w:val="clear" w:color="auto" w:fill="auto"/>
          </w:tcPr>
          <w:p w14:paraId="54471498" w14:textId="77777777" w:rsidR="00A270B2" w:rsidRPr="005E57D8" w:rsidRDefault="00A270B2" w:rsidP="007E394D">
            <w:pPr>
              <w:tabs>
                <w:tab w:val="left" w:pos="2880"/>
              </w:tabs>
              <w:spacing w:line="240" w:lineRule="exact"/>
              <w:jc w:val="both"/>
              <w:rPr>
                <w:sz w:val="22"/>
                <w:szCs w:val="22"/>
                <w:lang w:val="en-US"/>
              </w:rPr>
            </w:pPr>
            <w:r w:rsidRPr="005E57D8">
              <w:rPr>
                <w:sz w:val="22"/>
                <w:szCs w:val="22"/>
                <w:lang w:val="en-US"/>
              </w:rPr>
              <w:t>ATLAS CAPITAL REAL ESTATE MANAGEMENT</w:t>
            </w:r>
          </w:p>
        </w:tc>
        <w:tc>
          <w:tcPr>
            <w:tcW w:w="4678" w:type="dxa"/>
            <w:shd w:val="clear" w:color="auto" w:fill="auto"/>
          </w:tcPr>
          <w:p w14:paraId="45EDE3C9"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0F670BAD" w14:textId="77777777" w:rsidTr="007E394D">
        <w:tc>
          <w:tcPr>
            <w:tcW w:w="4678" w:type="dxa"/>
            <w:shd w:val="clear" w:color="auto" w:fill="auto"/>
          </w:tcPr>
          <w:p w14:paraId="3E3D7083" w14:textId="77777777" w:rsidR="00A270B2" w:rsidRPr="005E57D8" w:rsidRDefault="00A270B2" w:rsidP="007E394D">
            <w:pPr>
              <w:tabs>
                <w:tab w:val="left" w:pos="2880"/>
              </w:tabs>
              <w:spacing w:line="240" w:lineRule="exact"/>
              <w:jc w:val="both"/>
              <w:rPr>
                <w:sz w:val="22"/>
                <w:szCs w:val="22"/>
              </w:rPr>
            </w:pPr>
            <w:r w:rsidRPr="005E57D8">
              <w:rPr>
                <w:sz w:val="22"/>
                <w:szCs w:val="22"/>
              </w:rPr>
              <w:t>JARDIN DE SAFI</w:t>
            </w:r>
          </w:p>
        </w:tc>
        <w:tc>
          <w:tcPr>
            <w:tcW w:w="4678" w:type="dxa"/>
            <w:shd w:val="clear" w:color="auto" w:fill="auto"/>
          </w:tcPr>
          <w:p w14:paraId="56121972"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72991CF1" w14:textId="77777777" w:rsidTr="007E394D">
        <w:tc>
          <w:tcPr>
            <w:tcW w:w="4678" w:type="dxa"/>
            <w:shd w:val="clear" w:color="auto" w:fill="auto"/>
          </w:tcPr>
          <w:p w14:paraId="7F37967A" w14:textId="77777777" w:rsidR="00A270B2" w:rsidRPr="005E57D8" w:rsidRDefault="00A270B2" w:rsidP="007E394D">
            <w:pPr>
              <w:tabs>
                <w:tab w:val="left" w:pos="2880"/>
              </w:tabs>
              <w:spacing w:line="240" w:lineRule="exact"/>
              <w:jc w:val="both"/>
              <w:rPr>
                <w:sz w:val="22"/>
                <w:szCs w:val="22"/>
              </w:rPr>
            </w:pPr>
            <w:r w:rsidRPr="005E57D8">
              <w:rPr>
                <w:sz w:val="22"/>
                <w:szCs w:val="22"/>
              </w:rPr>
              <w:t>INETUM CONSULTING MAROC</w:t>
            </w:r>
          </w:p>
        </w:tc>
        <w:tc>
          <w:tcPr>
            <w:tcW w:w="4678" w:type="dxa"/>
            <w:shd w:val="clear" w:color="auto" w:fill="auto"/>
          </w:tcPr>
          <w:p w14:paraId="1294D416" w14:textId="77777777" w:rsidR="00A270B2" w:rsidRPr="005E57D8" w:rsidRDefault="00A270B2" w:rsidP="007E394D">
            <w:pPr>
              <w:rPr>
                <w:sz w:val="22"/>
                <w:szCs w:val="22"/>
              </w:rPr>
            </w:pPr>
            <w:r w:rsidRPr="005E57D8">
              <w:rPr>
                <w:sz w:val="22"/>
                <w:szCs w:val="22"/>
              </w:rPr>
              <w:t>Président Directeur Général</w:t>
            </w:r>
          </w:p>
        </w:tc>
      </w:tr>
      <w:bookmarkEnd w:id="2"/>
    </w:tbl>
    <w:p w14:paraId="76F8384B" w14:textId="77777777" w:rsidR="00A270B2" w:rsidRPr="005E57D8" w:rsidRDefault="00A270B2" w:rsidP="00A270B2">
      <w:pPr>
        <w:tabs>
          <w:tab w:val="left" w:pos="2880"/>
        </w:tabs>
        <w:spacing w:line="240" w:lineRule="exact"/>
        <w:jc w:val="both"/>
        <w:rPr>
          <w:sz w:val="24"/>
          <w:szCs w:val="24"/>
        </w:rPr>
      </w:pPr>
    </w:p>
    <w:p w14:paraId="2B948112" w14:textId="77777777" w:rsidR="00A270B2" w:rsidRPr="005E57D8" w:rsidRDefault="00A270B2" w:rsidP="00A270B2">
      <w:pPr>
        <w:tabs>
          <w:tab w:val="left" w:pos="2880"/>
        </w:tabs>
        <w:spacing w:line="240" w:lineRule="exact"/>
        <w:jc w:val="both"/>
        <w:rPr>
          <w:sz w:val="24"/>
          <w:szCs w:val="24"/>
        </w:rPr>
      </w:pPr>
    </w:p>
    <w:p w14:paraId="7B2851B3" w14:textId="77777777" w:rsidR="00A270B2" w:rsidRPr="005E57D8" w:rsidRDefault="00A270B2" w:rsidP="00A270B2">
      <w:pPr>
        <w:numPr>
          <w:ilvl w:val="0"/>
          <w:numId w:val="19"/>
        </w:numPr>
        <w:tabs>
          <w:tab w:val="left" w:pos="1134"/>
          <w:tab w:val="left" w:pos="2880"/>
        </w:tabs>
        <w:spacing w:line="240" w:lineRule="exact"/>
        <w:contextualSpacing/>
        <w:jc w:val="both"/>
        <w:rPr>
          <w:b/>
          <w:bCs/>
          <w:sz w:val="24"/>
          <w:szCs w:val="24"/>
        </w:rPr>
      </w:pPr>
      <w:r w:rsidRPr="005E57D8">
        <w:rPr>
          <w:b/>
          <w:bCs/>
          <w:sz w:val="24"/>
          <w:szCs w:val="24"/>
        </w:rPr>
        <w:t xml:space="preserve">M. Khalid </w:t>
      </w:r>
      <w:proofErr w:type="spellStart"/>
      <w:r w:rsidRPr="005E57D8">
        <w:rPr>
          <w:b/>
          <w:bCs/>
          <w:sz w:val="24"/>
          <w:szCs w:val="24"/>
        </w:rPr>
        <w:t>Cheddadi</w:t>
      </w:r>
      <w:proofErr w:type="spellEnd"/>
    </w:p>
    <w:p w14:paraId="54D328C7" w14:textId="77777777" w:rsidR="00A270B2" w:rsidRPr="005E57D8" w:rsidRDefault="00A270B2" w:rsidP="00A270B2">
      <w:pPr>
        <w:tabs>
          <w:tab w:val="left" w:pos="1134"/>
          <w:tab w:val="left" w:pos="2880"/>
        </w:tabs>
        <w:spacing w:line="240" w:lineRule="exact"/>
        <w:ind w:left="720"/>
        <w:contextualSpacing/>
        <w:jc w:val="both"/>
        <w:rPr>
          <w:b/>
          <w:bCs/>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82"/>
      </w:tblGrid>
      <w:tr w:rsidR="005E57D8" w:rsidRPr="005E57D8" w14:paraId="115B5912" w14:textId="77777777" w:rsidTr="007E394D">
        <w:trPr>
          <w:trHeight w:val="243"/>
        </w:trPr>
        <w:tc>
          <w:tcPr>
            <w:tcW w:w="4673" w:type="dxa"/>
          </w:tcPr>
          <w:p w14:paraId="43D031BC" w14:textId="77777777" w:rsidR="00A270B2" w:rsidRPr="005E57D8" w:rsidRDefault="00A270B2" w:rsidP="007E394D">
            <w:pPr>
              <w:tabs>
                <w:tab w:val="left" w:pos="2880"/>
              </w:tabs>
              <w:spacing w:line="240" w:lineRule="exact"/>
              <w:rPr>
                <w:b/>
                <w:bCs/>
                <w:sz w:val="22"/>
                <w:szCs w:val="22"/>
              </w:rPr>
            </w:pPr>
            <w:r w:rsidRPr="005E57D8">
              <w:rPr>
                <w:b/>
                <w:bCs/>
                <w:sz w:val="22"/>
                <w:szCs w:val="22"/>
              </w:rPr>
              <w:t>Entité</w:t>
            </w:r>
          </w:p>
        </w:tc>
        <w:tc>
          <w:tcPr>
            <w:tcW w:w="4682" w:type="dxa"/>
          </w:tcPr>
          <w:p w14:paraId="2510D22A" w14:textId="77777777" w:rsidR="00A270B2" w:rsidRPr="005E57D8" w:rsidRDefault="00A270B2" w:rsidP="007E394D">
            <w:pPr>
              <w:tabs>
                <w:tab w:val="left" w:pos="2880"/>
              </w:tabs>
              <w:spacing w:line="240" w:lineRule="exact"/>
              <w:rPr>
                <w:b/>
                <w:bCs/>
                <w:sz w:val="22"/>
                <w:szCs w:val="22"/>
              </w:rPr>
            </w:pPr>
            <w:r w:rsidRPr="005E57D8">
              <w:rPr>
                <w:b/>
                <w:bCs/>
                <w:sz w:val="22"/>
                <w:szCs w:val="22"/>
              </w:rPr>
              <w:t xml:space="preserve">Administrateur/ emplois ou fonctions </w:t>
            </w:r>
          </w:p>
        </w:tc>
      </w:tr>
      <w:tr w:rsidR="005E57D8" w:rsidRPr="005E57D8" w14:paraId="0FB8D38E" w14:textId="77777777" w:rsidTr="007E394D">
        <w:trPr>
          <w:trHeight w:val="243"/>
        </w:trPr>
        <w:tc>
          <w:tcPr>
            <w:tcW w:w="4673" w:type="dxa"/>
          </w:tcPr>
          <w:p w14:paraId="7874C9C6" w14:textId="77777777" w:rsidR="00A270B2" w:rsidRPr="005E57D8" w:rsidRDefault="00A270B2" w:rsidP="007E394D">
            <w:pPr>
              <w:tabs>
                <w:tab w:val="left" w:pos="2880"/>
              </w:tabs>
              <w:spacing w:line="240" w:lineRule="exact"/>
              <w:rPr>
                <w:sz w:val="22"/>
                <w:szCs w:val="22"/>
              </w:rPr>
            </w:pPr>
            <w:r w:rsidRPr="005E57D8">
              <w:rPr>
                <w:sz w:val="22"/>
                <w:szCs w:val="22"/>
              </w:rPr>
              <w:t>AFMA</w:t>
            </w:r>
          </w:p>
        </w:tc>
        <w:tc>
          <w:tcPr>
            <w:tcW w:w="4682" w:type="dxa"/>
          </w:tcPr>
          <w:p w14:paraId="336DA0A6"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7579D47A" w14:textId="77777777" w:rsidTr="007E394D">
        <w:trPr>
          <w:trHeight w:val="243"/>
        </w:trPr>
        <w:tc>
          <w:tcPr>
            <w:tcW w:w="4673" w:type="dxa"/>
          </w:tcPr>
          <w:p w14:paraId="40989A7F" w14:textId="77777777" w:rsidR="00A270B2" w:rsidRPr="005E57D8" w:rsidRDefault="00A270B2" w:rsidP="007E394D">
            <w:pPr>
              <w:tabs>
                <w:tab w:val="left" w:pos="2880"/>
              </w:tabs>
              <w:spacing w:line="240" w:lineRule="exact"/>
              <w:rPr>
                <w:sz w:val="22"/>
                <w:szCs w:val="22"/>
              </w:rPr>
            </w:pPr>
            <w:r w:rsidRPr="005E57D8">
              <w:rPr>
                <w:sz w:val="22"/>
                <w:szCs w:val="22"/>
              </w:rPr>
              <w:t>AL MADA HOLDING</w:t>
            </w:r>
          </w:p>
        </w:tc>
        <w:tc>
          <w:tcPr>
            <w:tcW w:w="4682" w:type="dxa"/>
          </w:tcPr>
          <w:p w14:paraId="396BBE8C"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68383823" w14:textId="77777777" w:rsidTr="007E394D">
        <w:trPr>
          <w:trHeight w:val="243"/>
        </w:trPr>
        <w:tc>
          <w:tcPr>
            <w:tcW w:w="4673" w:type="dxa"/>
          </w:tcPr>
          <w:p w14:paraId="5DD9416F" w14:textId="77777777" w:rsidR="00A270B2" w:rsidRPr="005E57D8" w:rsidRDefault="00A270B2" w:rsidP="007E394D">
            <w:pPr>
              <w:tabs>
                <w:tab w:val="left" w:pos="2880"/>
              </w:tabs>
              <w:spacing w:line="240" w:lineRule="exact"/>
              <w:rPr>
                <w:sz w:val="22"/>
                <w:szCs w:val="22"/>
              </w:rPr>
            </w:pPr>
            <w:r w:rsidRPr="005E57D8">
              <w:rPr>
                <w:sz w:val="22"/>
                <w:szCs w:val="22"/>
              </w:rPr>
              <w:t>AKILAM</w:t>
            </w:r>
          </w:p>
        </w:tc>
        <w:tc>
          <w:tcPr>
            <w:tcW w:w="4682" w:type="dxa"/>
          </w:tcPr>
          <w:p w14:paraId="72B01590" w14:textId="77777777" w:rsidR="00A270B2" w:rsidRPr="005E57D8" w:rsidRDefault="00A270B2" w:rsidP="007E394D">
            <w:pPr>
              <w:tabs>
                <w:tab w:val="left" w:pos="2880"/>
              </w:tabs>
              <w:spacing w:line="240" w:lineRule="exact"/>
              <w:rPr>
                <w:sz w:val="22"/>
                <w:szCs w:val="22"/>
              </w:rPr>
            </w:pPr>
            <w:r w:rsidRPr="005E57D8">
              <w:rPr>
                <w:sz w:val="22"/>
                <w:szCs w:val="22"/>
              </w:rPr>
              <w:t>Président Directeur Général</w:t>
            </w:r>
          </w:p>
        </w:tc>
      </w:tr>
      <w:tr w:rsidR="005E57D8" w:rsidRPr="005E57D8" w14:paraId="64DD320E" w14:textId="77777777" w:rsidTr="007E394D">
        <w:trPr>
          <w:trHeight w:val="243"/>
        </w:trPr>
        <w:tc>
          <w:tcPr>
            <w:tcW w:w="4673" w:type="dxa"/>
          </w:tcPr>
          <w:p w14:paraId="4FCE763F" w14:textId="77777777" w:rsidR="00A270B2" w:rsidRPr="005E57D8" w:rsidRDefault="00A270B2" w:rsidP="007E394D">
            <w:pPr>
              <w:tabs>
                <w:tab w:val="left" w:pos="2880"/>
              </w:tabs>
              <w:spacing w:line="240" w:lineRule="exact"/>
              <w:rPr>
                <w:sz w:val="22"/>
                <w:szCs w:val="22"/>
              </w:rPr>
            </w:pPr>
            <w:r w:rsidRPr="005E57D8">
              <w:rPr>
                <w:sz w:val="22"/>
                <w:szCs w:val="22"/>
              </w:rPr>
              <w:t>AKWA AFRICA</w:t>
            </w:r>
          </w:p>
        </w:tc>
        <w:tc>
          <w:tcPr>
            <w:tcW w:w="4682" w:type="dxa"/>
          </w:tcPr>
          <w:p w14:paraId="3E9B3F6E"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67024D5A" w14:textId="77777777" w:rsidTr="007E394D">
        <w:trPr>
          <w:trHeight w:val="259"/>
        </w:trPr>
        <w:tc>
          <w:tcPr>
            <w:tcW w:w="4673" w:type="dxa"/>
          </w:tcPr>
          <w:p w14:paraId="14D62DC9" w14:textId="77777777" w:rsidR="00A270B2" w:rsidRPr="005E57D8" w:rsidRDefault="00A270B2" w:rsidP="007E394D">
            <w:pPr>
              <w:tabs>
                <w:tab w:val="left" w:pos="2880"/>
              </w:tabs>
              <w:spacing w:line="240" w:lineRule="exact"/>
              <w:rPr>
                <w:sz w:val="22"/>
                <w:szCs w:val="22"/>
              </w:rPr>
            </w:pPr>
            <w:r w:rsidRPr="005E57D8">
              <w:rPr>
                <w:sz w:val="22"/>
                <w:szCs w:val="22"/>
              </w:rPr>
              <w:t>A6 IMMOBILIER</w:t>
            </w:r>
          </w:p>
        </w:tc>
        <w:tc>
          <w:tcPr>
            <w:tcW w:w="4682" w:type="dxa"/>
          </w:tcPr>
          <w:p w14:paraId="77A744AB"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39566A25" w14:textId="77777777" w:rsidTr="007E394D">
        <w:trPr>
          <w:trHeight w:val="259"/>
        </w:trPr>
        <w:tc>
          <w:tcPr>
            <w:tcW w:w="4673" w:type="dxa"/>
          </w:tcPr>
          <w:p w14:paraId="5E5E7200" w14:textId="77777777" w:rsidR="00A270B2" w:rsidRPr="005E57D8" w:rsidRDefault="00A270B2" w:rsidP="007E394D">
            <w:pPr>
              <w:tabs>
                <w:tab w:val="left" w:pos="2880"/>
              </w:tabs>
              <w:spacing w:line="240" w:lineRule="exact"/>
              <w:rPr>
                <w:sz w:val="22"/>
                <w:szCs w:val="22"/>
              </w:rPr>
            </w:pPr>
            <w:r w:rsidRPr="005E57D8">
              <w:rPr>
                <w:sz w:val="22"/>
                <w:szCs w:val="22"/>
              </w:rPr>
              <w:t>ATLAS HOSPITALITY MOROCCO</w:t>
            </w:r>
          </w:p>
        </w:tc>
        <w:tc>
          <w:tcPr>
            <w:tcW w:w="4682" w:type="dxa"/>
          </w:tcPr>
          <w:p w14:paraId="684850F3" w14:textId="77777777" w:rsidR="00A270B2" w:rsidRPr="005E57D8" w:rsidRDefault="00A270B2" w:rsidP="007E394D">
            <w:pPr>
              <w:tabs>
                <w:tab w:val="left" w:pos="2880"/>
              </w:tabs>
              <w:spacing w:line="240" w:lineRule="exact"/>
              <w:rPr>
                <w:sz w:val="22"/>
                <w:szCs w:val="22"/>
              </w:rPr>
            </w:pPr>
            <w:r w:rsidRPr="005E57D8">
              <w:rPr>
                <w:sz w:val="22"/>
                <w:szCs w:val="22"/>
              </w:rPr>
              <w:t xml:space="preserve">Administrateur </w:t>
            </w:r>
          </w:p>
        </w:tc>
      </w:tr>
      <w:tr w:rsidR="005E57D8" w:rsidRPr="005E57D8" w14:paraId="6CF26BCC" w14:textId="77777777" w:rsidTr="007E394D">
        <w:trPr>
          <w:trHeight w:val="259"/>
        </w:trPr>
        <w:tc>
          <w:tcPr>
            <w:tcW w:w="4673" w:type="dxa"/>
          </w:tcPr>
          <w:p w14:paraId="4332EE8C" w14:textId="77777777" w:rsidR="00A270B2" w:rsidRPr="005E57D8" w:rsidRDefault="00A270B2" w:rsidP="007E394D">
            <w:pPr>
              <w:tabs>
                <w:tab w:val="left" w:pos="2880"/>
              </w:tabs>
              <w:spacing w:line="240" w:lineRule="exact"/>
              <w:rPr>
                <w:sz w:val="22"/>
                <w:szCs w:val="22"/>
              </w:rPr>
            </w:pPr>
            <w:proofErr w:type="gramStart"/>
            <w:r w:rsidRPr="005E57D8">
              <w:rPr>
                <w:sz w:val="22"/>
                <w:szCs w:val="22"/>
              </w:rPr>
              <w:t>AUTO HALL</w:t>
            </w:r>
            <w:proofErr w:type="gramEnd"/>
          </w:p>
        </w:tc>
        <w:tc>
          <w:tcPr>
            <w:tcW w:w="4682" w:type="dxa"/>
          </w:tcPr>
          <w:p w14:paraId="13F65A49"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5F072C74" w14:textId="77777777" w:rsidTr="007E394D">
        <w:trPr>
          <w:trHeight w:val="259"/>
        </w:trPr>
        <w:tc>
          <w:tcPr>
            <w:tcW w:w="4673" w:type="dxa"/>
          </w:tcPr>
          <w:p w14:paraId="2B1E63AD" w14:textId="77777777" w:rsidR="00A270B2" w:rsidRPr="005E57D8" w:rsidRDefault="00A270B2" w:rsidP="007E394D">
            <w:pPr>
              <w:tabs>
                <w:tab w:val="left" w:pos="2880"/>
              </w:tabs>
              <w:spacing w:line="240" w:lineRule="exact"/>
              <w:rPr>
                <w:sz w:val="22"/>
                <w:szCs w:val="22"/>
              </w:rPr>
            </w:pPr>
            <w:r w:rsidRPr="005E57D8">
              <w:rPr>
                <w:sz w:val="22"/>
                <w:szCs w:val="22"/>
              </w:rPr>
              <w:t>AXA ASSURANCES MAROC</w:t>
            </w:r>
          </w:p>
        </w:tc>
        <w:tc>
          <w:tcPr>
            <w:tcW w:w="4682" w:type="dxa"/>
          </w:tcPr>
          <w:p w14:paraId="47E2B359"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060EE278" w14:textId="77777777" w:rsidTr="007E394D">
        <w:trPr>
          <w:trHeight w:val="259"/>
        </w:trPr>
        <w:tc>
          <w:tcPr>
            <w:tcW w:w="4673" w:type="dxa"/>
          </w:tcPr>
          <w:p w14:paraId="31415727" w14:textId="77777777" w:rsidR="00A270B2" w:rsidRPr="005E57D8" w:rsidRDefault="00A270B2" w:rsidP="007E394D">
            <w:pPr>
              <w:tabs>
                <w:tab w:val="left" w:pos="2880"/>
              </w:tabs>
              <w:spacing w:line="240" w:lineRule="exact"/>
              <w:rPr>
                <w:sz w:val="22"/>
                <w:szCs w:val="22"/>
              </w:rPr>
            </w:pPr>
            <w:r w:rsidRPr="005E57D8">
              <w:rPr>
                <w:sz w:val="22"/>
                <w:szCs w:val="22"/>
              </w:rPr>
              <w:t>BANQUE POPULAIRE</w:t>
            </w:r>
          </w:p>
        </w:tc>
        <w:tc>
          <w:tcPr>
            <w:tcW w:w="4682" w:type="dxa"/>
          </w:tcPr>
          <w:p w14:paraId="32B9340F"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499FD574" w14:textId="77777777" w:rsidTr="007E394D">
        <w:trPr>
          <w:trHeight w:val="259"/>
        </w:trPr>
        <w:tc>
          <w:tcPr>
            <w:tcW w:w="4673" w:type="dxa"/>
          </w:tcPr>
          <w:p w14:paraId="0412BFDB" w14:textId="77777777" w:rsidR="00A270B2" w:rsidRPr="005E57D8" w:rsidRDefault="00A270B2" w:rsidP="007E394D">
            <w:pPr>
              <w:tabs>
                <w:tab w:val="left" w:pos="2880"/>
              </w:tabs>
              <w:spacing w:line="240" w:lineRule="exact"/>
              <w:rPr>
                <w:sz w:val="22"/>
                <w:szCs w:val="22"/>
              </w:rPr>
            </w:pPr>
            <w:r w:rsidRPr="005E57D8">
              <w:rPr>
                <w:sz w:val="22"/>
                <w:szCs w:val="22"/>
              </w:rPr>
              <w:t xml:space="preserve">SOCIETE DES </w:t>
            </w:r>
            <w:proofErr w:type="gramStart"/>
            <w:r w:rsidRPr="005E57D8">
              <w:rPr>
                <w:sz w:val="22"/>
                <w:szCs w:val="22"/>
              </w:rPr>
              <w:t>BOISSONS  DU</w:t>
            </w:r>
            <w:proofErr w:type="gramEnd"/>
            <w:r w:rsidRPr="005E57D8">
              <w:rPr>
                <w:sz w:val="22"/>
                <w:szCs w:val="22"/>
              </w:rPr>
              <w:t xml:space="preserve"> MAROC</w:t>
            </w:r>
          </w:p>
        </w:tc>
        <w:tc>
          <w:tcPr>
            <w:tcW w:w="4682" w:type="dxa"/>
          </w:tcPr>
          <w:p w14:paraId="5E56F91E"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61832D2D" w14:textId="77777777" w:rsidTr="007E394D">
        <w:trPr>
          <w:trHeight w:val="259"/>
        </w:trPr>
        <w:tc>
          <w:tcPr>
            <w:tcW w:w="4673" w:type="dxa"/>
          </w:tcPr>
          <w:p w14:paraId="13CCB004" w14:textId="77777777" w:rsidR="00A270B2" w:rsidRPr="005E57D8" w:rsidRDefault="00A270B2" w:rsidP="007E394D">
            <w:pPr>
              <w:tabs>
                <w:tab w:val="left" w:pos="2880"/>
              </w:tabs>
              <w:spacing w:line="240" w:lineRule="exact"/>
              <w:rPr>
                <w:sz w:val="22"/>
                <w:szCs w:val="22"/>
              </w:rPr>
            </w:pPr>
            <w:r w:rsidRPr="005E57D8">
              <w:rPr>
                <w:sz w:val="22"/>
                <w:szCs w:val="22"/>
              </w:rPr>
              <w:t>CFG BANK</w:t>
            </w:r>
          </w:p>
        </w:tc>
        <w:tc>
          <w:tcPr>
            <w:tcW w:w="4682" w:type="dxa"/>
          </w:tcPr>
          <w:p w14:paraId="2E893A02"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3821FF9D" w14:textId="77777777" w:rsidTr="007E394D">
        <w:trPr>
          <w:trHeight w:val="259"/>
        </w:trPr>
        <w:tc>
          <w:tcPr>
            <w:tcW w:w="4673" w:type="dxa"/>
          </w:tcPr>
          <w:p w14:paraId="0068F802" w14:textId="77777777" w:rsidR="00A270B2" w:rsidRPr="005E57D8" w:rsidRDefault="00A270B2" w:rsidP="007E394D">
            <w:pPr>
              <w:tabs>
                <w:tab w:val="left" w:pos="2880"/>
              </w:tabs>
              <w:spacing w:line="240" w:lineRule="exact"/>
              <w:rPr>
                <w:sz w:val="22"/>
                <w:szCs w:val="22"/>
              </w:rPr>
            </w:pPr>
            <w:r w:rsidRPr="005E57D8">
              <w:rPr>
                <w:sz w:val="22"/>
                <w:szCs w:val="22"/>
              </w:rPr>
              <w:t>CIMENTS DU MAROC</w:t>
            </w:r>
          </w:p>
        </w:tc>
        <w:tc>
          <w:tcPr>
            <w:tcW w:w="4682" w:type="dxa"/>
          </w:tcPr>
          <w:p w14:paraId="55FF2457"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5F6BB1EF" w14:textId="77777777" w:rsidTr="007E394D">
        <w:trPr>
          <w:trHeight w:val="259"/>
        </w:trPr>
        <w:tc>
          <w:tcPr>
            <w:tcW w:w="4673" w:type="dxa"/>
          </w:tcPr>
          <w:p w14:paraId="0B580261" w14:textId="77777777" w:rsidR="00A270B2" w:rsidRPr="005E57D8" w:rsidRDefault="00A270B2" w:rsidP="007E394D">
            <w:pPr>
              <w:tabs>
                <w:tab w:val="left" w:pos="2880"/>
              </w:tabs>
              <w:spacing w:line="240" w:lineRule="exact"/>
              <w:rPr>
                <w:sz w:val="22"/>
                <w:szCs w:val="22"/>
              </w:rPr>
            </w:pPr>
            <w:r w:rsidRPr="005E57D8">
              <w:rPr>
                <w:sz w:val="22"/>
                <w:szCs w:val="22"/>
              </w:rPr>
              <w:t>CIMR</w:t>
            </w:r>
          </w:p>
        </w:tc>
        <w:tc>
          <w:tcPr>
            <w:tcW w:w="4682" w:type="dxa"/>
          </w:tcPr>
          <w:p w14:paraId="4A5FFCA2" w14:textId="77777777" w:rsidR="00A270B2" w:rsidRPr="005E57D8" w:rsidRDefault="00A270B2" w:rsidP="007E394D">
            <w:pPr>
              <w:tabs>
                <w:tab w:val="left" w:pos="2880"/>
              </w:tabs>
              <w:spacing w:line="240" w:lineRule="exact"/>
              <w:rPr>
                <w:sz w:val="22"/>
                <w:szCs w:val="22"/>
              </w:rPr>
            </w:pPr>
            <w:r w:rsidRPr="005E57D8">
              <w:rPr>
                <w:sz w:val="22"/>
                <w:szCs w:val="22"/>
              </w:rPr>
              <w:t>Président Directeur Général</w:t>
            </w:r>
          </w:p>
        </w:tc>
      </w:tr>
      <w:tr w:rsidR="005E57D8" w:rsidRPr="005E57D8" w14:paraId="5AF2D140" w14:textId="77777777" w:rsidTr="007E394D">
        <w:trPr>
          <w:trHeight w:val="259"/>
        </w:trPr>
        <w:tc>
          <w:tcPr>
            <w:tcW w:w="4673" w:type="dxa"/>
          </w:tcPr>
          <w:p w14:paraId="41960AEC" w14:textId="77777777" w:rsidR="00A270B2" w:rsidRPr="005E57D8" w:rsidRDefault="00A270B2" w:rsidP="007E394D">
            <w:pPr>
              <w:tabs>
                <w:tab w:val="left" w:pos="2880"/>
              </w:tabs>
              <w:spacing w:line="240" w:lineRule="exact"/>
              <w:rPr>
                <w:sz w:val="22"/>
                <w:szCs w:val="22"/>
              </w:rPr>
            </w:pPr>
            <w:r w:rsidRPr="005E57D8">
              <w:rPr>
                <w:sz w:val="22"/>
                <w:szCs w:val="22"/>
              </w:rPr>
              <w:t>CREDIT IMMOBILIER &amp; HOTELIER</w:t>
            </w:r>
          </w:p>
        </w:tc>
        <w:tc>
          <w:tcPr>
            <w:tcW w:w="4682" w:type="dxa"/>
          </w:tcPr>
          <w:p w14:paraId="342DC532"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65484057" w14:textId="77777777" w:rsidTr="007E394D">
        <w:trPr>
          <w:trHeight w:val="259"/>
        </w:trPr>
        <w:tc>
          <w:tcPr>
            <w:tcW w:w="4673" w:type="dxa"/>
          </w:tcPr>
          <w:p w14:paraId="30526608" w14:textId="77777777" w:rsidR="00A270B2" w:rsidRPr="005E57D8" w:rsidRDefault="00A270B2" w:rsidP="007E394D">
            <w:pPr>
              <w:tabs>
                <w:tab w:val="left" w:pos="2880"/>
              </w:tabs>
              <w:spacing w:line="240" w:lineRule="exact"/>
              <w:rPr>
                <w:sz w:val="22"/>
                <w:szCs w:val="22"/>
              </w:rPr>
            </w:pPr>
            <w:r w:rsidRPr="005E57D8">
              <w:rPr>
                <w:sz w:val="22"/>
                <w:szCs w:val="22"/>
              </w:rPr>
              <w:t>EQDOM</w:t>
            </w:r>
          </w:p>
        </w:tc>
        <w:tc>
          <w:tcPr>
            <w:tcW w:w="4682" w:type="dxa"/>
          </w:tcPr>
          <w:p w14:paraId="64211C51"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5BAFA861" w14:textId="77777777" w:rsidTr="007E394D">
        <w:trPr>
          <w:trHeight w:val="259"/>
        </w:trPr>
        <w:tc>
          <w:tcPr>
            <w:tcW w:w="4673" w:type="dxa"/>
          </w:tcPr>
          <w:p w14:paraId="1FD93F8B" w14:textId="77777777" w:rsidR="00A270B2" w:rsidRPr="005E57D8" w:rsidRDefault="00A270B2" w:rsidP="007E394D">
            <w:pPr>
              <w:tabs>
                <w:tab w:val="left" w:pos="2880"/>
              </w:tabs>
              <w:spacing w:line="240" w:lineRule="exact"/>
              <w:rPr>
                <w:sz w:val="22"/>
                <w:szCs w:val="22"/>
              </w:rPr>
            </w:pPr>
            <w:r w:rsidRPr="005E57D8">
              <w:rPr>
                <w:sz w:val="22"/>
                <w:szCs w:val="22"/>
              </w:rPr>
              <w:t>HPARTNER</w:t>
            </w:r>
          </w:p>
        </w:tc>
        <w:tc>
          <w:tcPr>
            <w:tcW w:w="4682" w:type="dxa"/>
          </w:tcPr>
          <w:p w14:paraId="6C678D96"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membre</w:t>
            </w:r>
          </w:p>
        </w:tc>
      </w:tr>
      <w:tr w:rsidR="005E57D8" w:rsidRPr="005E57D8" w14:paraId="66B17F9B" w14:textId="77777777" w:rsidTr="007E394D">
        <w:trPr>
          <w:trHeight w:val="211"/>
        </w:trPr>
        <w:tc>
          <w:tcPr>
            <w:tcW w:w="4673" w:type="dxa"/>
          </w:tcPr>
          <w:p w14:paraId="7CDB78DC" w14:textId="77777777" w:rsidR="00A270B2" w:rsidRPr="005E57D8" w:rsidRDefault="00A270B2" w:rsidP="007E394D">
            <w:pPr>
              <w:tabs>
                <w:tab w:val="left" w:pos="2880"/>
              </w:tabs>
              <w:spacing w:line="240" w:lineRule="exact"/>
              <w:rPr>
                <w:sz w:val="22"/>
                <w:szCs w:val="22"/>
              </w:rPr>
            </w:pPr>
            <w:r w:rsidRPr="005E57D8">
              <w:rPr>
                <w:sz w:val="22"/>
                <w:szCs w:val="22"/>
              </w:rPr>
              <w:t xml:space="preserve">IMC </w:t>
            </w:r>
          </w:p>
        </w:tc>
        <w:tc>
          <w:tcPr>
            <w:tcW w:w="4682" w:type="dxa"/>
          </w:tcPr>
          <w:p w14:paraId="0AB89825" w14:textId="77777777" w:rsidR="00A270B2" w:rsidRPr="005E57D8" w:rsidRDefault="00A270B2" w:rsidP="007E394D">
            <w:pPr>
              <w:tabs>
                <w:tab w:val="left" w:pos="2880"/>
              </w:tabs>
              <w:spacing w:line="240" w:lineRule="exact"/>
              <w:rPr>
                <w:sz w:val="22"/>
                <w:szCs w:val="22"/>
              </w:rPr>
            </w:pPr>
            <w:r w:rsidRPr="005E57D8">
              <w:rPr>
                <w:sz w:val="22"/>
                <w:szCs w:val="22"/>
              </w:rPr>
              <w:t>Président du Conseil d’administration</w:t>
            </w:r>
          </w:p>
        </w:tc>
      </w:tr>
      <w:tr w:rsidR="005E57D8" w:rsidRPr="005E57D8" w14:paraId="02D17DB7" w14:textId="77777777" w:rsidTr="007E394D">
        <w:trPr>
          <w:trHeight w:val="259"/>
        </w:trPr>
        <w:tc>
          <w:tcPr>
            <w:tcW w:w="4673" w:type="dxa"/>
          </w:tcPr>
          <w:p w14:paraId="4279580B" w14:textId="77777777" w:rsidR="00A270B2" w:rsidRPr="005E57D8" w:rsidRDefault="00A270B2" w:rsidP="007E394D">
            <w:pPr>
              <w:tabs>
                <w:tab w:val="left" w:pos="2880"/>
              </w:tabs>
              <w:spacing w:line="240" w:lineRule="exact"/>
              <w:rPr>
                <w:sz w:val="22"/>
                <w:szCs w:val="22"/>
              </w:rPr>
            </w:pPr>
            <w:r w:rsidRPr="005E57D8">
              <w:rPr>
                <w:sz w:val="22"/>
                <w:szCs w:val="22"/>
              </w:rPr>
              <w:t xml:space="preserve">JORF FERTILIZERS COMPANY V </w:t>
            </w:r>
          </w:p>
        </w:tc>
        <w:tc>
          <w:tcPr>
            <w:tcW w:w="4682" w:type="dxa"/>
          </w:tcPr>
          <w:p w14:paraId="443365B4"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3544BE1E" w14:textId="77777777" w:rsidTr="007E394D">
        <w:trPr>
          <w:trHeight w:val="259"/>
        </w:trPr>
        <w:tc>
          <w:tcPr>
            <w:tcW w:w="4673" w:type="dxa"/>
          </w:tcPr>
          <w:p w14:paraId="39D0885C" w14:textId="77777777" w:rsidR="00A270B2" w:rsidRPr="005E57D8" w:rsidRDefault="00A270B2" w:rsidP="007E394D">
            <w:pPr>
              <w:tabs>
                <w:tab w:val="left" w:pos="2880"/>
              </w:tabs>
              <w:spacing w:line="240" w:lineRule="exact"/>
              <w:rPr>
                <w:sz w:val="22"/>
                <w:szCs w:val="22"/>
              </w:rPr>
            </w:pPr>
            <w:r w:rsidRPr="005E57D8">
              <w:rPr>
                <w:sz w:val="22"/>
                <w:szCs w:val="22"/>
              </w:rPr>
              <w:t xml:space="preserve">LAFARGE HOLCIM MAROC </w:t>
            </w:r>
          </w:p>
        </w:tc>
        <w:tc>
          <w:tcPr>
            <w:tcW w:w="4682" w:type="dxa"/>
          </w:tcPr>
          <w:p w14:paraId="100BF1B7"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04D6C2D3" w14:textId="77777777" w:rsidTr="007E394D">
        <w:trPr>
          <w:trHeight w:val="259"/>
        </w:trPr>
        <w:tc>
          <w:tcPr>
            <w:tcW w:w="4673" w:type="dxa"/>
          </w:tcPr>
          <w:p w14:paraId="293E4710" w14:textId="77777777" w:rsidR="00A270B2" w:rsidRPr="005E57D8" w:rsidRDefault="00A270B2" w:rsidP="007E394D">
            <w:pPr>
              <w:tabs>
                <w:tab w:val="left" w:pos="2880"/>
              </w:tabs>
              <w:spacing w:line="240" w:lineRule="exact"/>
              <w:rPr>
                <w:sz w:val="22"/>
                <w:szCs w:val="22"/>
              </w:rPr>
            </w:pPr>
            <w:r w:rsidRPr="005E57D8">
              <w:rPr>
                <w:sz w:val="22"/>
                <w:szCs w:val="22"/>
              </w:rPr>
              <w:t>LARBEL</w:t>
            </w:r>
          </w:p>
        </w:tc>
        <w:tc>
          <w:tcPr>
            <w:tcW w:w="4682" w:type="dxa"/>
          </w:tcPr>
          <w:p w14:paraId="5538F333" w14:textId="77777777" w:rsidR="00A270B2" w:rsidRPr="005E57D8" w:rsidRDefault="00A270B2" w:rsidP="007E394D">
            <w:pPr>
              <w:tabs>
                <w:tab w:val="left" w:pos="2880"/>
              </w:tabs>
              <w:spacing w:line="240" w:lineRule="exact"/>
              <w:rPr>
                <w:sz w:val="22"/>
                <w:szCs w:val="22"/>
              </w:rPr>
            </w:pPr>
            <w:r w:rsidRPr="005E57D8">
              <w:rPr>
                <w:sz w:val="22"/>
                <w:szCs w:val="22"/>
              </w:rPr>
              <w:t>Gérant</w:t>
            </w:r>
          </w:p>
        </w:tc>
      </w:tr>
      <w:tr w:rsidR="005E57D8" w:rsidRPr="005E57D8" w14:paraId="5CE7DF8A" w14:textId="77777777" w:rsidTr="007E394D">
        <w:trPr>
          <w:trHeight w:val="259"/>
        </w:trPr>
        <w:tc>
          <w:tcPr>
            <w:tcW w:w="4673" w:type="dxa"/>
          </w:tcPr>
          <w:p w14:paraId="3DFCBD38" w14:textId="77777777" w:rsidR="00A270B2" w:rsidRPr="005E57D8" w:rsidRDefault="00A270B2" w:rsidP="007E394D">
            <w:pPr>
              <w:tabs>
                <w:tab w:val="left" w:pos="2880"/>
              </w:tabs>
              <w:spacing w:line="240" w:lineRule="exact"/>
              <w:rPr>
                <w:sz w:val="22"/>
                <w:szCs w:val="22"/>
              </w:rPr>
            </w:pPr>
            <w:r w:rsidRPr="005E57D8">
              <w:rPr>
                <w:sz w:val="22"/>
                <w:szCs w:val="22"/>
              </w:rPr>
              <w:t>LESIEUR CRISTAL</w:t>
            </w:r>
          </w:p>
        </w:tc>
        <w:tc>
          <w:tcPr>
            <w:tcW w:w="4682" w:type="dxa"/>
          </w:tcPr>
          <w:p w14:paraId="23F3D966" w14:textId="77777777" w:rsidR="00A270B2" w:rsidRPr="005E57D8" w:rsidRDefault="00A270B2" w:rsidP="007E394D">
            <w:pPr>
              <w:tabs>
                <w:tab w:val="left" w:pos="2880"/>
              </w:tabs>
              <w:spacing w:line="240" w:lineRule="exact"/>
              <w:rPr>
                <w:sz w:val="22"/>
                <w:szCs w:val="22"/>
              </w:rPr>
            </w:pPr>
            <w:r w:rsidRPr="005E57D8">
              <w:rPr>
                <w:sz w:val="22"/>
                <w:szCs w:val="22"/>
              </w:rPr>
              <w:t>Président du Conseil d’administration</w:t>
            </w:r>
          </w:p>
        </w:tc>
      </w:tr>
      <w:tr w:rsidR="005E57D8" w:rsidRPr="005E57D8" w14:paraId="3E3D292D" w14:textId="77777777" w:rsidTr="007E394D">
        <w:trPr>
          <w:trHeight w:val="259"/>
        </w:trPr>
        <w:tc>
          <w:tcPr>
            <w:tcW w:w="4673" w:type="dxa"/>
          </w:tcPr>
          <w:p w14:paraId="4677A7E5" w14:textId="77777777" w:rsidR="00A270B2" w:rsidRPr="005E57D8" w:rsidRDefault="00A270B2" w:rsidP="007E394D">
            <w:pPr>
              <w:tabs>
                <w:tab w:val="left" w:pos="2880"/>
              </w:tabs>
              <w:spacing w:line="240" w:lineRule="exact"/>
              <w:rPr>
                <w:sz w:val="22"/>
                <w:szCs w:val="22"/>
              </w:rPr>
            </w:pPr>
            <w:r w:rsidRPr="005E57D8">
              <w:rPr>
                <w:sz w:val="22"/>
                <w:szCs w:val="22"/>
              </w:rPr>
              <w:t>OLEA CAPITAL FUND</w:t>
            </w:r>
          </w:p>
        </w:tc>
        <w:tc>
          <w:tcPr>
            <w:tcW w:w="4682" w:type="dxa"/>
          </w:tcPr>
          <w:p w14:paraId="7770D235"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2ACBC54D" w14:textId="77777777" w:rsidTr="007E394D">
        <w:trPr>
          <w:trHeight w:val="259"/>
        </w:trPr>
        <w:tc>
          <w:tcPr>
            <w:tcW w:w="4673" w:type="dxa"/>
          </w:tcPr>
          <w:p w14:paraId="4B6168CE" w14:textId="77777777" w:rsidR="00A270B2" w:rsidRPr="005E57D8" w:rsidRDefault="00A270B2" w:rsidP="007E394D">
            <w:pPr>
              <w:tabs>
                <w:tab w:val="left" w:pos="2880"/>
              </w:tabs>
              <w:spacing w:line="240" w:lineRule="exact"/>
              <w:rPr>
                <w:sz w:val="22"/>
                <w:szCs w:val="22"/>
              </w:rPr>
            </w:pPr>
            <w:r w:rsidRPr="005E57D8">
              <w:rPr>
                <w:sz w:val="22"/>
                <w:szCs w:val="22"/>
              </w:rPr>
              <w:t>OLEA TRADING</w:t>
            </w:r>
          </w:p>
        </w:tc>
        <w:tc>
          <w:tcPr>
            <w:tcW w:w="4682" w:type="dxa"/>
          </w:tcPr>
          <w:p w14:paraId="72FE8F48"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06CB6DC9" w14:textId="77777777" w:rsidTr="007E394D">
        <w:trPr>
          <w:trHeight w:val="259"/>
        </w:trPr>
        <w:tc>
          <w:tcPr>
            <w:tcW w:w="4673" w:type="dxa"/>
          </w:tcPr>
          <w:p w14:paraId="665CF675" w14:textId="77777777" w:rsidR="00A270B2" w:rsidRPr="005E57D8" w:rsidRDefault="00A270B2" w:rsidP="007E394D">
            <w:pPr>
              <w:tabs>
                <w:tab w:val="left" w:pos="2880"/>
              </w:tabs>
              <w:spacing w:line="240" w:lineRule="exact"/>
              <w:rPr>
                <w:sz w:val="22"/>
                <w:szCs w:val="22"/>
              </w:rPr>
            </w:pPr>
            <w:r w:rsidRPr="005E57D8">
              <w:rPr>
                <w:sz w:val="22"/>
                <w:szCs w:val="22"/>
              </w:rPr>
              <w:t>OLEA CAPITAL SLE BERTIN</w:t>
            </w:r>
          </w:p>
        </w:tc>
        <w:tc>
          <w:tcPr>
            <w:tcW w:w="4682" w:type="dxa"/>
          </w:tcPr>
          <w:p w14:paraId="1767DE64"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535D1982" w14:textId="77777777" w:rsidTr="007E394D">
        <w:trPr>
          <w:trHeight w:val="259"/>
        </w:trPr>
        <w:tc>
          <w:tcPr>
            <w:tcW w:w="4673" w:type="dxa"/>
          </w:tcPr>
          <w:p w14:paraId="453F6820" w14:textId="77777777" w:rsidR="00A270B2" w:rsidRPr="005E57D8" w:rsidRDefault="00A270B2" w:rsidP="007E394D">
            <w:pPr>
              <w:tabs>
                <w:tab w:val="left" w:pos="2880"/>
              </w:tabs>
              <w:spacing w:line="240" w:lineRule="exact"/>
              <w:rPr>
                <w:sz w:val="22"/>
                <w:szCs w:val="22"/>
              </w:rPr>
            </w:pPr>
            <w:r w:rsidRPr="005E57D8">
              <w:rPr>
                <w:sz w:val="22"/>
                <w:szCs w:val="22"/>
              </w:rPr>
              <w:t>OLEA CAPITAL SOCIETE CENTRALE D’EXPLOITATION</w:t>
            </w:r>
          </w:p>
        </w:tc>
        <w:tc>
          <w:tcPr>
            <w:tcW w:w="4682" w:type="dxa"/>
          </w:tcPr>
          <w:p w14:paraId="2C8A5EA1"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215BFACB" w14:textId="77777777" w:rsidTr="007E394D">
        <w:trPr>
          <w:trHeight w:val="259"/>
        </w:trPr>
        <w:tc>
          <w:tcPr>
            <w:tcW w:w="4673" w:type="dxa"/>
          </w:tcPr>
          <w:p w14:paraId="35A873F5" w14:textId="77777777" w:rsidR="00A270B2" w:rsidRPr="005E57D8" w:rsidRDefault="00A270B2" w:rsidP="007E394D">
            <w:pPr>
              <w:tabs>
                <w:tab w:val="left" w:pos="2880"/>
              </w:tabs>
              <w:spacing w:line="240" w:lineRule="exact"/>
              <w:rPr>
                <w:sz w:val="22"/>
                <w:szCs w:val="22"/>
              </w:rPr>
            </w:pPr>
            <w:r w:rsidRPr="005E57D8">
              <w:rPr>
                <w:sz w:val="22"/>
                <w:szCs w:val="22"/>
              </w:rPr>
              <w:t>OLEA CAPITAL SLE III</w:t>
            </w:r>
          </w:p>
        </w:tc>
        <w:tc>
          <w:tcPr>
            <w:tcW w:w="4682" w:type="dxa"/>
          </w:tcPr>
          <w:p w14:paraId="1A754EC7"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75732264" w14:textId="77777777" w:rsidTr="007E394D">
        <w:trPr>
          <w:trHeight w:val="259"/>
        </w:trPr>
        <w:tc>
          <w:tcPr>
            <w:tcW w:w="4673" w:type="dxa"/>
          </w:tcPr>
          <w:p w14:paraId="60B0F0B2" w14:textId="77777777" w:rsidR="00A270B2" w:rsidRPr="005E57D8" w:rsidRDefault="00A270B2" w:rsidP="007E394D">
            <w:pPr>
              <w:tabs>
                <w:tab w:val="left" w:pos="2880"/>
              </w:tabs>
              <w:spacing w:line="240" w:lineRule="exact"/>
              <w:rPr>
                <w:sz w:val="22"/>
                <w:szCs w:val="22"/>
              </w:rPr>
            </w:pPr>
            <w:r w:rsidRPr="005E57D8">
              <w:rPr>
                <w:sz w:val="22"/>
                <w:szCs w:val="22"/>
              </w:rPr>
              <w:t>OLEA CAPITAL SLE II</w:t>
            </w:r>
          </w:p>
        </w:tc>
        <w:tc>
          <w:tcPr>
            <w:tcW w:w="4682" w:type="dxa"/>
          </w:tcPr>
          <w:p w14:paraId="7F0ECA48"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21D30215" w14:textId="77777777" w:rsidTr="007E394D">
        <w:trPr>
          <w:trHeight w:val="259"/>
        </w:trPr>
        <w:tc>
          <w:tcPr>
            <w:tcW w:w="4673" w:type="dxa"/>
          </w:tcPr>
          <w:p w14:paraId="5CFB4871" w14:textId="77777777" w:rsidR="00A270B2" w:rsidRPr="005E57D8" w:rsidRDefault="00A270B2" w:rsidP="007E394D">
            <w:pPr>
              <w:tabs>
                <w:tab w:val="left" w:pos="2880"/>
              </w:tabs>
              <w:spacing w:line="240" w:lineRule="exact"/>
              <w:rPr>
                <w:sz w:val="22"/>
                <w:szCs w:val="22"/>
              </w:rPr>
            </w:pPr>
            <w:r w:rsidRPr="005E57D8">
              <w:rPr>
                <w:sz w:val="22"/>
                <w:szCs w:val="22"/>
              </w:rPr>
              <w:t>OLEA CAPITAL SLE I</w:t>
            </w:r>
          </w:p>
        </w:tc>
        <w:tc>
          <w:tcPr>
            <w:tcW w:w="4682" w:type="dxa"/>
          </w:tcPr>
          <w:p w14:paraId="2F170978" w14:textId="77777777" w:rsidR="00A270B2" w:rsidRPr="005E57D8" w:rsidRDefault="00A270B2" w:rsidP="007E394D">
            <w:pPr>
              <w:tabs>
                <w:tab w:val="left" w:pos="2880"/>
              </w:tabs>
              <w:spacing w:line="240" w:lineRule="exact"/>
              <w:rPr>
                <w:sz w:val="22"/>
                <w:szCs w:val="22"/>
              </w:rPr>
            </w:pPr>
            <w:r w:rsidRPr="005E57D8">
              <w:rPr>
                <w:sz w:val="22"/>
                <w:szCs w:val="22"/>
              </w:rPr>
              <w:t>Administrateur</w:t>
            </w:r>
          </w:p>
        </w:tc>
      </w:tr>
      <w:tr w:rsidR="005E57D8" w:rsidRPr="005E57D8" w14:paraId="398EA5DF" w14:textId="77777777" w:rsidTr="007E394D">
        <w:trPr>
          <w:trHeight w:val="259"/>
        </w:trPr>
        <w:tc>
          <w:tcPr>
            <w:tcW w:w="4673" w:type="dxa"/>
          </w:tcPr>
          <w:p w14:paraId="3703B007" w14:textId="77777777" w:rsidR="00A270B2" w:rsidRPr="005E57D8" w:rsidRDefault="00A270B2" w:rsidP="007E394D">
            <w:pPr>
              <w:tabs>
                <w:tab w:val="left" w:pos="2880"/>
              </w:tabs>
              <w:spacing w:line="240" w:lineRule="exact"/>
              <w:rPr>
                <w:sz w:val="22"/>
                <w:szCs w:val="22"/>
              </w:rPr>
            </w:pPr>
            <w:r w:rsidRPr="005E57D8">
              <w:rPr>
                <w:sz w:val="22"/>
                <w:szCs w:val="22"/>
              </w:rPr>
              <w:t>RAMICAL</w:t>
            </w:r>
          </w:p>
        </w:tc>
        <w:tc>
          <w:tcPr>
            <w:tcW w:w="4682" w:type="dxa"/>
          </w:tcPr>
          <w:p w14:paraId="2384D290" w14:textId="77777777" w:rsidR="00A270B2" w:rsidRPr="005E57D8" w:rsidRDefault="00A270B2" w:rsidP="007E394D">
            <w:pPr>
              <w:tabs>
                <w:tab w:val="left" w:pos="2880"/>
              </w:tabs>
              <w:spacing w:line="240" w:lineRule="exact"/>
              <w:rPr>
                <w:sz w:val="22"/>
                <w:szCs w:val="22"/>
              </w:rPr>
            </w:pPr>
            <w:r w:rsidRPr="005E57D8">
              <w:rPr>
                <w:sz w:val="22"/>
                <w:szCs w:val="22"/>
              </w:rPr>
              <w:t>Président Directeur Général</w:t>
            </w:r>
          </w:p>
        </w:tc>
      </w:tr>
      <w:tr w:rsidR="005E57D8" w:rsidRPr="005E57D8" w14:paraId="6D3DDAE2" w14:textId="77777777" w:rsidTr="007E394D">
        <w:trPr>
          <w:trHeight w:val="259"/>
        </w:trPr>
        <w:tc>
          <w:tcPr>
            <w:tcW w:w="4673" w:type="dxa"/>
          </w:tcPr>
          <w:p w14:paraId="307E2166" w14:textId="77777777" w:rsidR="00A270B2" w:rsidRPr="005E57D8" w:rsidRDefault="00A270B2" w:rsidP="007E394D">
            <w:pPr>
              <w:tabs>
                <w:tab w:val="left" w:pos="2880"/>
              </w:tabs>
              <w:spacing w:line="240" w:lineRule="exact"/>
              <w:rPr>
                <w:sz w:val="22"/>
                <w:szCs w:val="22"/>
              </w:rPr>
            </w:pPr>
            <w:r w:rsidRPr="005E57D8">
              <w:rPr>
                <w:sz w:val="22"/>
                <w:szCs w:val="22"/>
              </w:rPr>
              <w:t>RISMA</w:t>
            </w:r>
          </w:p>
        </w:tc>
        <w:tc>
          <w:tcPr>
            <w:tcW w:w="4682" w:type="dxa"/>
          </w:tcPr>
          <w:p w14:paraId="71D4012C"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30E16E50" w14:textId="77777777" w:rsidTr="007E394D">
        <w:trPr>
          <w:trHeight w:val="243"/>
        </w:trPr>
        <w:tc>
          <w:tcPr>
            <w:tcW w:w="4673" w:type="dxa"/>
          </w:tcPr>
          <w:p w14:paraId="79031180" w14:textId="77777777" w:rsidR="00A270B2" w:rsidRPr="005E57D8" w:rsidRDefault="00A270B2" w:rsidP="007E394D">
            <w:pPr>
              <w:tabs>
                <w:tab w:val="left" w:pos="2880"/>
              </w:tabs>
              <w:spacing w:line="240" w:lineRule="exact"/>
              <w:rPr>
                <w:sz w:val="22"/>
                <w:szCs w:val="22"/>
              </w:rPr>
            </w:pPr>
            <w:r w:rsidRPr="005E57D8">
              <w:rPr>
                <w:sz w:val="22"/>
                <w:szCs w:val="22"/>
              </w:rPr>
              <w:t>SAPRESS</w:t>
            </w:r>
          </w:p>
        </w:tc>
        <w:tc>
          <w:tcPr>
            <w:tcW w:w="4682" w:type="dxa"/>
          </w:tcPr>
          <w:p w14:paraId="05C35004"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1880AB4B" w14:textId="77777777" w:rsidTr="007E394D">
        <w:trPr>
          <w:trHeight w:val="243"/>
        </w:trPr>
        <w:tc>
          <w:tcPr>
            <w:tcW w:w="4673" w:type="dxa"/>
          </w:tcPr>
          <w:p w14:paraId="5351CA21" w14:textId="77777777" w:rsidR="00A270B2" w:rsidRPr="005E57D8" w:rsidRDefault="00A270B2" w:rsidP="007E394D">
            <w:pPr>
              <w:tabs>
                <w:tab w:val="left" w:pos="2880"/>
              </w:tabs>
              <w:spacing w:line="240" w:lineRule="exact"/>
              <w:rPr>
                <w:sz w:val="22"/>
                <w:szCs w:val="22"/>
              </w:rPr>
            </w:pPr>
            <w:r w:rsidRPr="005E57D8">
              <w:rPr>
                <w:sz w:val="22"/>
                <w:szCs w:val="22"/>
              </w:rPr>
              <w:t>SICAV CIMR AJIAL</w:t>
            </w:r>
          </w:p>
        </w:tc>
        <w:tc>
          <w:tcPr>
            <w:tcW w:w="4682" w:type="dxa"/>
          </w:tcPr>
          <w:p w14:paraId="03C43061"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07CA9F53" w14:textId="77777777" w:rsidTr="007E394D">
        <w:trPr>
          <w:trHeight w:val="243"/>
        </w:trPr>
        <w:tc>
          <w:tcPr>
            <w:tcW w:w="4673" w:type="dxa"/>
          </w:tcPr>
          <w:p w14:paraId="1B381C9D" w14:textId="77777777" w:rsidR="00A270B2" w:rsidRPr="005E57D8" w:rsidRDefault="00A270B2" w:rsidP="007E394D">
            <w:pPr>
              <w:tabs>
                <w:tab w:val="left" w:pos="2880"/>
              </w:tabs>
              <w:spacing w:line="240" w:lineRule="exact"/>
              <w:rPr>
                <w:sz w:val="22"/>
                <w:szCs w:val="22"/>
              </w:rPr>
            </w:pPr>
            <w:r w:rsidRPr="005E57D8">
              <w:rPr>
                <w:sz w:val="22"/>
                <w:szCs w:val="22"/>
              </w:rPr>
              <w:t>SICAV CIMR ATTADAMOUN</w:t>
            </w:r>
          </w:p>
        </w:tc>
        <w:tc>
          <w:tcPr>
            <w:tcW w:w="4682" w:type="dxa"/>
          </w:tcPr>
          <w:p w14:paraId="52AE67A2"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09415330" w14:textId="77777777" w:rsidTr="007E394D">
        <w:trPr>
          <w:trHeight w:val="243"/>
        </w:trPr>
        <w:tc>
          <w:tcPr>
            <w:tcW w:w="4673" w:type="dxa"/>
          </w:tcPr>
          <w:p w14:paraId="034EF518" w14:textId="77777777" w:rsidR="00A270B2" w:rsidRPr="005E57D8" w:rsidRDefault="00A270B2" w:rsidP="007E394D">
            <w:pPr>
              <w:tabs>
                <w:tab w:val="left" w:pos="2880"/>
              </w:tabs>
              <w:spacing w:line="240" w:lineRule="exact"/>
              <w:rPr>
                <w:sz w:val="22"/>
                <w:szCs w:val="22"/>
              </w:rPr>
            </w:pPr>
            <w:r w:rsidRPr="005E57D8">
              <w:rPr>
                <w:sz w:val="22"/>
                <w:szCs w:val="22"/>
              </w:rPr>
              <w:t>SICAV CIMR FONCIA</w:t>
            </w:r>
          </w:p>
        </w:tc>
        <w:tc>
          <w:tcPr>
            <w:tcW w:w="4682" w:type="dxa"/>
          </w:tcPr>
          <w:p w14:paraId="071D4734" w14:textId="77777777" w:rsidR="00A270B2" w:rsidRPr="005E57D8" w:rsidRDefault="00A270B2" w:rsidP="007E394D">
            <w:pPr>
              <w:tabs>
                <w:tab w:val="left" w:pos="2880"/>
              </w:tabs>
              <w:spacing w:line="240" w:lineRule="exact"/>
              <w:rPr>
                <w:sz w:val="22"/>
                <w:szCs w:val="22"/>
              </w:rPr>
            </w:pPr>
            <w:r w:rsidRPr="005E57D8">
              <w:rPr>
                <w:sz w:val="22"/>
                <w:szCs w:val="22"/>
              </w:rPr>
              <w:t>Gérant</w:t>
            </w:r>
          </w:p>
        </w:tc>
      </w:tr>
      <w:tr w:rsidR="005E57D8" w:rsidRPr="005E57D8" w14:paraId="46F45434" w14:textId="77777777" w:rsidTr="007E394D">
        <w:trPr>
          <w:trHeight w:val="243"/>
        </w:trPr>
        <w:tc>
          <w:tcPr>
            <w:tcW w:w="4673" w:type="dxa"/>
          </w:tcPr>
          <w:p w14:paraId="2A2112E0" w14:textId="77777777" w:rsidR="00A270B2" w:rsidRPr="005E57D8" w:rsidRDefault="00A270B2" w:rsidP="007E394D">
            <w:pPr>
              <w:tabs>
                <w:tab w:val="left" w:pos="2880"/>
              </w:tabs>
              <w:spacing w:line="240" w:lineRule="exact"/>
              <w:rPr>
                <w:sz w:val="22"/>
                <w:szCs w:val="22"/>
              </w:rPr>
            </w:pPr>
            <w:r w:rsidRPr="005E57D8">
              <w:rPr>
                <w:sz w:val="22"/>
                <w:szCs w:val="22"/>
              </w:rPr>
              <w:t>SICAV CIMR IDDIKHAR</w:t>
            </w:r>
          </w:p>
        </w:tc>
        <w:tc>
          <w:tcPr>
            <w:tcW w:w="4682" w:type="dxa"/>
          </w:tcPr>
          <w:p w14:paraId="51DDD9AB" w14:textId="77777777" w:rsidR="00A270B2" w:rsidRPr="005E57D8" w:rsidRDefault="00A270B2" w:rsidP="007E394D">
            <w:pPr>
              <w:tabs>
                <w:tab w:val="left" w:pos="2880"/>
              </w:tabs>
              <w:spacing w:line="240" w:lineRule="exact"/>
              <w:rPr>
                <w:sz w:val="22"/>
                <w:szCs w:val="22"/>
              </w:rPr>
            </w:pPr>
            <w:r w:rsidRPr="005E57D8">
              <w:rPr>
                <w:sz w:val="22"/>
                <w:szCs w:val="22"/>
              </w:rPr>
              <w:t>Président Directeur Général</w:t>
            </w:r>
          </w:p>
        </w:tc>
      </w:tr>
      <w:tr w:rsidR="005E57D8" w:rsidRPr="005E57D8" w14:paraId="1A42E49A" w14:textId="77777777" w:rsidTr="007E394D">
        <w:trPr>
          <w:trHeight w:val="243"/>
        </w:trPr>
        <w:tc>
          <w:tcPr>
            <w:tcW w:w="4673" w:type="dxa"/>
          </w:tcPr>
          <w:p w14:paraId="264F3BFD" w14:textId="77777777" w:rsidR="00A270B2" w:rsidRPr="005E57D8" w:rsidRDefault="00A270B2" w:rsidP="007E394D">
            <w:pPr>
              <w:tabs>
                <w:tab w:val="left" w:pos="2880"/>
              </w:tabs>
              <w:spacing w:line="240" w:lineRule="exact"/>
              <w:rPr>
                <w:sz w:val="22"/>
                <w:szCs w:val="22"/>
              </w:rPr>
            </w:pPr>
            <w:r w:rsidRPr="005E57D8">
              <w:rPr>
                <w:sz w:val="22"/>
                <w:szCs w:val="22"/>
              </w:rPr>
              <w:t>SICAV PREVOYANCE</w:t>
            </w:r>
          </w:p>
        </w:tc>
        <w:tc>
          <w:tcPr>
            <w:tcW w:w="4682" w:type="dxa"/>
          </w:tcPr>
          <w:p w14:paraId="48BD1E5E"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4F512915" w14:textId="77777777" w:rsidTr="007E394D">
        <w:trPr>
          <w:trHeight w:val="243"/>
        </w:trPr>
        <w:tc>
          <w:tcPr>
            <w:tcW w:w="4673" w:type="dxa"/>
          </w:tcPr>
          <w:p w14:paraId="1348A35E" w14:textId="77777777" w:rsidR="00A270B2" w:rsidRPr="005E57D8" w:rsidRDefault="00A270B2" w:rsidP="007E394D">
            <w:pPr>
              <w:tabs>
                <w:tab w:val="left" w:pos="2880"/>
              </w:tabs>
              <w:spacing w:line="240" w:lineRule="exact"/>
              <w:rPr>
                <w:sz w:val="22"/>
                <w:szCs w:val="22"/>
              </w:rPr>
            </w:pPr>
            <w:r w:rsidRPr="005E57D8">
              <w:rPr>
                <w:sz w:val="22"/>
                <w:szCs w:val="22"/>
              </w:rPr>
              <w:t>SICAV TRESO PLUS</w:t>
            </w:r>
          </w:p>
        </w:tc>
        <w:tc>
          <w:tcPr>
            <w:tcW w:w="4682" w:type="dxa"/>
          </w:tcPr>
          <w:p w14:paraId="64B00232" w14:textId="77777777" w:rsidR="00A270B2" w:rsidRPr="005E57D8" w:rsidRDefault="00A270B2" w:rsidP="007E394D">
            <w:pPr>
              <w:rPr>
                <w:sz w:val="22"/>
                <w:szCs w:val="22"/>
              </w:rPr>
            </w:pPr>
            <w:r w:rsidRPr="005E57D8">
              <w:rPr>
                <w:sz w:val="22"/>
                <w:szCs w:val="22"/>
              </w:rPr>
              <w:t>Président Directeur Général</w:t>
            </w:r>
          </w:p>
        </w:tc>
      </w:tr>
      <w:tr w:rsidR="005E57D8" w:rsidRPr="005E57D8" w14:paraId="1376DC26" w14:textId="77777777" w:rsidTr="007E394D">
        <w:trPr>
          <w:trHeight w:val="243"/>
        </w:trPr>
        <w:tc>
          <w:tcPr>
            <w:tcW w:w="4673" w:type="dxa"/>
          </w:tcPr>
          <w:p w14:paraId="77A1DA33" w14:textId="77777777" w:rsidR="00A270B2" w:rsidRPr="005E57D8" w:rsidRDefault="00A270B2" w:rsidP="007E394D">
            <w:pPr>
              <w:tabs>
                <w:tab w:val="left" w:pos="2880"/>
              </w:tabs>
              <w:spacing w:line="240" w:lineRule="exact"/>
              <w:rPr>
                <w:sz w:val="22"/>
                <w:szCs w:val="22"/>
              </w:rPr>
            </w:pPr>
            <w:r w:rsidRPr="005E57D8">
              <w:rPr>
                <w:sz w:val="22"/>
                <w:szCs w:val="22"/>
              </w:rPr>
              <w:t>SOCHPRESS</w:t>
            </w:r>
          </w:p>
        </w:tc>
        <w:tc>
          <w:tcPr>
            <w:tcW w:w="4682" w:type="dxa"/>
          </w:tcPr>
          <w:p w14:paraId="173CD2FC"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08271A1F" w14:textId="77777777" w:rsidTr="007E394D">
        <w:trPr>
          <w:trHeight w:val="243"/>
        </w:trPr>
        <w:tc>
          <w:tcPr>
            <w:tcW w:w="4673" w:type="dxa"/>
          </w:tcPr>
          <w:p w14:paraId="51E86609" w14:textId="77777777" w:rsidR="00A270B2" w:rsidRPr="005E57D8" w:rsidRDefault="00A270B2" w:rsidP="007E394D">
            <w:pPr>
              <w:tabs>
                <w:tab w:val="left" w:pos="2880"/>
              </w:tabs>
              <w:spacing w:line="240" w:lineRule="exact"/>
              <w:rPr>
                <w:sz w:val="22"/>
                <w:szCs w:val="22"/>
              </w:rPr>
            </w:pPr>
            <w:r w:rsidRPr="005E57D8">
              <w:rPr>
                <w:sz w:val="22"/>
                <w:szCs w:val="22"/>
              </w:rPr>
              <w:t>SOMED</w:t>
            </w:r>
          </w:p>
        </w:tc>
        <w:tc>
          <w:tcPr>
            <w:tcW w:w="4682" w:type="dxa"/>
          </w:tcPr>
          <w:p w14:paraId="5B9F4501"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2AB679BF" w14:textId="77777777" w:rsidTr="007E394D">
        <w:trPr>
          <w:trHeight w:val="259"/>
        </w:trPr>
        <w:tc>
          <w:tcPr>
            <w:tcW w:w="4673" w:type="dxa"/>
          </w:tcPr>
          <w:p w14:paraId="5F21DA2C" w14:textId="77777777" w:rsidR="00A270B2" w:rsidRPr="005E57D8" w:rsidRDefault="00A270B2" w:rsidP="007E394D">
            <w:pPr>
              <w:tabs>
                <w:tab w:val="left" w:pos="2880"/>
              </w:tabs>
              <w:spacing w:line="240" w:lineRule="exact"/>
              <w:rPr>
                <w:sz w:val="22"/>
                <w:szCs w:val="22"/>
              </w:rPr>
            </w:pPr>
            <w:r w:rsidRPr="005E57D8">
              <w:rPr>
                <w:sz w:val="22"/>
                <w:szCs w:val="22"/>
              </w:rPr>
              <w:t>SONASID</w:t>
            </w:r>
          </w:p>
        </w:tc>
        <w:tc>
          <w:tcPr>
            <w:tcW w:w="4682" w:type="dxa"/>
          </w:tcPr>
          <w:p w14:paraId="30BBABB1"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5E57D8" w:rsidRPr="005E57D8" w14:paraId="4C4748B4" w14:textId="77777777" w:rsidTr="007E394D">
        <w:trPr>
          <w:trHeight w:val="259"/>
        </w:trPr>
        <w:tc>
          <w:tcPr>
            <w:tcW w:w="4673" w:type="dxa"/>
          </w:tcPr>
          <w:p w14:paraId="35696310" w14:textId="77777777" w:rsidR="00A270B2" w:rsidRPr="005E57D8" w:rsidRDefault="00A270B2" w:rsidP="007E394D">
            <w:pPr>
              <w:tabs>
                <w:tab w:val="left" w:pos="2880"/>
              </w:tabs>
              <w:spacing w:line="240" w:lineRule="exact"/>
              <w:rPr>
                <w:sz w:val="22"/>
                <w:szCs w:val="22"/>
              </w:rPr>
            </w:pPr>
            <w:r w:rsidRPr="005E57D8">
              <w:rPr>
                <w:sz w:val="22"/>
                <w:szCs w:val="22"/>
              </w:rPr>
              <w:t>UPLINE VENTURES</w:t>
            </w:r>
          </w:p>
        </w:tc>
        <w:tc>
          <w:tcPr>
            <w:tcW w:w="4682" w:type="dxa"/>
          </w:tcPr>
          <w:p w14:paraId="270A2C03"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r w:rsidR="00A270B2" w:rsidRPr="005E57D8" w14:paraId="3ED0A7A4" w14:textId="77777777" w:rsidTr="007E394D">
        <w:trPr>
          <w:trHeight w:val="259"/>
        </w:trPr>
        <w:tc>
          <w:tcPr>
            <w:tcW w:w="4673" w:type="dxa"/>
          </w:tcPr>
          <w:p w14:paraId="65BD0485" w14:textId="77777777" w:rsidR="00A270B2" w:rsidRPr="005E57D8" w:rsidRDefault="00A270B2" w:rsidP="007E394D">
            <w:pPr>
              <w:tabs>
                <w:tab w:val="left" w:pos="2880"/>
              </w:tabs>
              <w:spacing w:line="240" w:lineRule="exact"/>
              <w:rPr>
                <w:sz w:val="22"/>
                <w:szCs w:val="22"/>
              </w:rPr>
            </w:pPr>
            <w:r w:rsidRPr="005E57D8">
              <w:rPr>
                <w:sz w:val="22"/>
                <w:szCs w:val="22"/>
              </w:rPr>
              <w:t xml:space="preserve">WARAK PRESS </w:t>
            </w:r>
          </w:p>
        </w:tc>
        <w:tc>
          <w:tcPr>
            <w:tcW w:w="4682" w:type="dxa"/>
          </w:tcPr>
          <w:p w14:paraId="1F634812" w14:textId="77777777" w:rsidR="00A270B2" w:rsidRPr="005E57D8" w:rsidRDefault="00A270B2" w:rsidP="007E394D">
            <w:pPr>
              <w:tabs>
                <w:tab w:val="left" w:pos="2880"/>
              </w:tabs>
              <w:spacing w:line="240" w:lineRule="exact"/>
              <w:rPr>
                <w:sz w:val="22"/>
                <w:szCs w:val="22"/>
              </w:rPr>
            </w:pPr>
            <w:r w:rsidRPr="005E57D8">
              <w:rPr>
                <w:sz w:val="22"/>
                <w:szCs w:val="22"/>
              </w:rPr>
              <w:t>Représentant de la CIMR Administrateur</w:t>
            </w:r>
          </w:p>
        </w:tc>
      </w:tr>
    </w:tbl>
    <w:p w14:paraId="65BC14E5" w14:textId="77777777" w:rsidR="00A270B2" w:rsidRPr="005E57D8" w:rsidRDefault="00A270B2" w:rsidP="00A270B2">
      <w:pPr>
        <w:tabs>
          <w:tab w:val="left" w:pos="1134"/>
          <w:tab w:val="left" w:pos="2880"/>
        </w:tabs>
        <w:spacing w:line="240" w:lineRule="exact"/>
        <w:jc w:val="both"/>
        <w:rPr>
          <w:b/>
          <w:bCs/>
          <w:sz w:val="24"/>
          <w:szCs w:val="24"/>
        </w:rPr>
      </w:pPr>
    </w:p>
    <w:p w14:paraId="7B7A789E" w14:textId="77777777" w:rsidR="00A270B2" w:rsidRPr="005E57D8" w:rsidRDefault="00A270B2" w:rsidP="00A270B2">
      <w:pPr>
        <w:tabs>
          <w:tab w:val="left" w:pos="2880"/>
        </w:tabs>
        <w:spacing w:line="240" w:lineRule="exact"/>
        <w:jc w:val="both"/>
        <w:rPr>
          <w:rFonts w:asciiTheme="majorBidi" w:hAnsiTheme="majorBidi" w:cstheme="majorBidi"/>
          <w:sz w:val="24"/>
        </w:rPr>
      </w:pPr>
    </w:p>
    <w:p w14:paraId="24724707" w14:textId="77777777" w:rsidR="00A270B2" w:rsidRPr="005E57D8" w:rsidRDefault="00A270B2" w:rsidP="00A270B2">
      <w:pPr>
        <w:numPr>
          <w:ilvl w:val="0"/>
          <w:numId w:val="19"/>
        </w:numPr>
        <w:tabs>
          <w:tab w:val="left" w:pos="1134"/>
          <w:tab w:val="left" w:pos="2880"/>
        </w:tabs>
        <w:spacing w:line="240" w:lineRule="exact"/>
        <w:contextualSpacing/>
        <w:jc w:val="both"/>
        <w:rPr>
          <w:b/>
          <w:bCs/>
          <w:sz w:val="24"/>
          <w:szCs w:val="24"/>
        </w:rPr>
      </w:pPr>
      <w:r w:rsidRPr="005E57D8">
        <w:rPr>
          <w:b/>
          <w:bCs/>
          <w:sz w:val="24"/>
          <w:szCs w:val="24"/>
        </w:rPr>
        <w:t xml:space="preserve">M. </w:t>
      </w:r>
      <w:proofErr w:type="spellStart"/>
      <w:r w:rsidRPr="005E57D8">
        <w:rPr>
          <w:b/>
          <w:bCs/>
          <w:sz w:val="24"/>
          <w:szCs w:val="24"/>
        </w:rPr>
        <w:t>Abdellaziz</w:t>
      </w:r>
      <w:proofErr w:type="spellEnd"/>
      <w:r w:rsidRPr="005E57D8">
        <w:rPr>
          <w:b/>
          <w:bCs/>
          <w:sz w:val="24"/>
          <w:szCs w:val="24"/>
        </w:rPr>
        <w:t xml:space="preserve"> </w:t>
      </w:r>
      <w:proofErr w:type="spellStart"/>
      <w:r w:rsidRPr="005E57D8">
        <w:rPr>
          <w:b/>
          <w:bCs/>
          <w:sz w:val="24"/>
          <w:szCs w:val="24"/>
        </w:rPr>
        <w:t>Abarro</w:t>
      </w:r>
      <w:proofErr w:type="spellEnd"/>
      <w:r w:rsidRPr="005E57D8">
        <w:rPr>
          <w:b/>
          <w:bCs/>
          <w:sz w:val="24"/>
          <w:szCs w:val="24"/>
        </w:rPr>
        <w:t> </w:t>
      </w:r>
    </w:p>
    <w:p w14:paraId="4F1B944F" w14:textId="77777777" w:rsidR="00A270B2" w:rsidRPr="005E57D8" w:rsidRDefault="00A270B2" w:rsidP="00A270B2">
      <w:pPr>
        <w:tabs>
          <w:tab w:val="left" w:pos="2880"/>
        </w:tabs>
        <w:spacing w:line="240" w:lineRule="exact"/>
        <w:ind w:left="720"/>
        <w:contextualSpacing/>
        <w:jc w:val="both"/>
        <w:rPr>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5E57D8" w:rsidRPr="005E57D8" w14:paraId="5068B3EA" w14:textId="77777777" w:rsidTr="007E394D">
        <w:tc>
          <w:tcPr>
            <w:tcW w:w="4675" w:type="dxa"/>
          </w:tcPr>
          <w:p w14:paraId="70158073"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Entité</w:t>
            </w:r>
          </w:p>
        </w:tc>
        <w:tc>
          <w:tcPr>
            <w:tcW w:w="4680" w:type="dxa"/>
          </w:tcPr>
          <w:p w14:paraId="03EDAF3F"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 xml:space="preserve">Administrateur/emplois ou fonctions </w:t>
            </w:r>
          </w:p>
        </w:tc>
      </w:tr>
      <w:tr w:rsidR="005E57D8" w:rsidRPr="005E57D8" w14:paraId="1D6A0F17" w14:textId="77777777" w:rsidTr="007E394D">
        <w:tc>
          <w:tcPr>
            <w:tcW w:w="4675" w:type="dxa"/>
          </w:tcPr>
          <w:p w14:paraId="5BCB0268" w14:textId="77777777" w:rsidR="00A270B2" w:rsidRPr="005E57D8" w:rsidRDefault="00A270B2" w:rsidP="007E394D">
            <w:pPr>
              <w:tabs>
                <w:tab w:val="left" w:pos="2880"/>
              </w:tabs>
              <w:spacing w:line="240" w:lineRule="exact"/>
              <w:jc w:val="both"/>
              <w:rPr>
                <w:sz w:val="22"/>
                <w:szCs w:val="22"/>
              </w:rPr>
            </w:pPr>
            <w:r w:rsidRPr="005E57D8">
              <w:rPr>
                <w:sz w:val="22"/>
                <w:szCs w:val="22"/>
              </w:rPr>
              <w:t>AFRIMINES</w:t>
            </w:r>
          </w:p>
        </w:tc>
        <w:tc>
          <w:tcPr>
            <w:tcW w:w="4680" w:type="dxa"/>
          </w:tcPr>
          <w:p w14:paraId="162826ED" w14:textId="77777777" w:rsidR="00A270B2" w:rsidRPr="005E57D8" w:rsidRDefault="00A270B2" w:rsidP="007E394D">
            <w:pPr>
              <w:tabs>
                <w:tab w:val="left" w:pos="2880"/>
              </w:tabs>
              <w:spacing w:line="240" w:lineRule="exact"/>
              <w:jc w:val="both"/>
              <w:rPr>
                <w:rFonts w:asciiTheme="majorBidi" w:hAnsiTheme="majorBidi" w:cstheme="majorBidi"/>
                <w:sz w:val="22"/>
                <w:szCs w:val="22"/>
              </w:rPr>
            </w:pPr>
            <w:r w:rsidRPr="005E57D8">
              <w:rPr>
                <w:rFonts w:asciiTheme="majorBidi" w:hAnsiTheme="majorBidi" w:cstheme="majorBidi"/>
                <w:sz w:val="22"/>
                <w:szCs w:val="22"/>
              </w:rPr>
              <w:t>Gérant</w:t>
            </w:r>
          </w:p>
        </w:tc>
      </w:tr>
      <w:tr w:rsidR="00A270B2" w:rsidRPr="005E57D8" w14:paraId="5C9EF939" w14:textId="77777777" w:rsidTr="007E394D">
        <w:tc>
          <w:tcPr>
            <w:tcW w:w="4675" w:type="dxa"/>
          </w:tcPr>
          <w:p w14:paraId="08D1B9A7" w14:textId="77777777" w:rsidR="00A270B2" w:rsidRPr="005E57D8" w:rsidRDefault="00A270B2" w:rsidP="007E394D">
            <w:pPr>
              <w:tabs>
                <w:tab w:val="left" w:pos="2880"/>
              </w:tabs>
              <w:spacing w:line="240" w:lineRule="exact"/>
              <w:jc w:val="both"/>
              <w:rPr>
                <w:sz w:val="22"/>
                <w:szCs w:val="22"/>
              </w:rPr>
            </w:pPr>
            <w:r w:rsidRPr="005E57D8">
              <w:rPr>
                <w:sz w:val="22"/>
                <w:szCs w:val="22"/>
              </w:rPr>
              <w:t>AB2 CONSULT</w:t>
            </w:r>
          </w:p>
        </w:tc>
        <w:tc>
          <w:tcPr>
            <w:tcW w:w="4680" w:type="dxa"/>
          </w:tcPr>
          <w:p w14:paraId="70CBFC67" w14:textId="77777777" w:rsidR="00A270B2" w:rsidRPr="005E57D8" w:rsidRDefault="00A270B2" w:rsidP="007E394D">
            <w:pPr>
              <w:tabs>
                <w:tab w:val="left" w:pos="2880"/>
              </w:tabs>
              <w:spacing w:line="240" w:lineRule="exact"/>
              <w:jc w:val="both"/>
              <w:rPr>
                <w:rFonts w:asciiTheme="majorBidi" w:hAnsiTheme="majorBidi" w:cstheme="majorBidi"/>
                <w:sz w:val="22"/>
                <w:szCs w:val="22"/>
              </w:rPr>
            </w:pPr>
            <w:r w:rsidRPr="005E57D8">
              <w:rPr>
                <w:rFonts w:asciiTheme="majorBidi" w:hAnsiTheme="majorBidi" w:cstheme="majorBidi"/>
                <w:sz w:val="22"/>
                <w:szCs w:val="22"/>
              </w:rPr>
              <w:t>Gérant</w:t>
            </w:r>
          </w:p>
        </w:tc>
      </w:tr>
    </w:tbl>
    <w:p w14:paraId="59CBD8A5" w14:textId="77777777" w:rsidR="00A270B2" w:rsidRPr="005E57D8" w:rsidRDefault="00A270B2" w:rsidP="00A270B2">
      <w:pPr>
        <w:tabs>
          <w:tab w:val="left" w:pos="1134"/>
          <w:tab w:val="left" w:pos="2880"/>
        </w:tabs>
        <w:spacing w:line="240" w:lineRule="exact"/>
        <w:contextualSpacing/>
        <w:jc w:val="both"/>
        <w:rPr>
          <w:b/>
          <w:bCs/>
          <w:lang w:val="en-US"/>
        </w:rPr>
      </w:pPr>
    </w:p>
    <w:p w14:paraId="257A72A1" w14:textId="77777777" w:rsidR="00A270B2" w:rsidRPr="005E57D8" w:rsidRDefault="00A270B2" w:rsidP="00A270B2">
      <w:pPr>
        <w:numPr>
          <w:ilvl w:val="0"/>
          <w:numId w:val="18"/>
        </w:numPr>
        <w:tabs>
          <w:tab w:val="left" w:pos="993"/>
          <w:tab w:val="left" w:pos="2880"/>
        </w:tabs>
        <w:spacing w:line="240" w:lineRule="exact"/>
        <w:ind w:left="732" w:hanging="11"/>
        <w:contextualSpacing/>
        <w:jc w:val="both"/>
        <w:rPr>
          <w:b/>
          <w:bCs/>
          <w:sz w:val="24"/>
          <w:szCs w:val="24"/>
          <w:lang w:val="en-US"/>
        </w:rPr>
      </w:pPr>
      <w:r w:rsidRPr="005E57D8">
        <w:rPr>
          <w:b/>
          <w:bCs/>
          <w:sz w:val="24"/>
          <w:szCs w:val="24"/>
          <w:lang w:val="en-US"/>
        </w:rPr>
        <w:t xml:space="preserve">M. </w:t>
      </w:r>
      <w:proofErr w:type="spellStart"/>
      <w:r w:rsidRPr="005E57D8">
        <w:rPr>
          <w:b/>
          <w:bCs/>
          <w:sz w:val="24"/>
          <w:szCs w:val="24"/>
          <w:lang w:val="en-US"/>
        </w:rPr>
        <w:t>Kwek</w:t>
      </w:r>
      <w:proofErr w:type="spellEnd"/>
      <w:r w:rsidRPr="005E57D8">
        <w:rPr>
          <w:b/>
          <w:bCs/>
          <w:sz w:val="24"/>
          <w:szCs w:val="24"/>
          <w:lang w:val="en-US"/>
        </w:rPr>
        <w:t xml:space="preserve"> Ju-Yang, Mark</w:t>
      </w:r>
    </w:p>
    <w:p w14:paraId="658C5544" w14:textId="77777777" w:rsidR="00A270B2" w:rsidRPr="005E57D8" w:rsidRDefault="00A270B2" w:rsidP="00A270B2">
      <w:pPr>
        <w:ind w:left="643" w:hanging="360"/>
        <w:contextualSpacing/>
        <w:jc w:val="both"/>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678"/>
      </w:tblGrid>
      <w:tr w:rsidR="005E57D8" w:rsidRPr="005E57D8" w14:paraId="0A9DD87D" w14:textId="77777777" w:rsidTr="007E394D">
        <w:tc>
          <w:tcPr>
            <w:tcW w:w="4673" w:type="dxa"/>
            <w:hideMark/>
          </w:tcPr>
          <w:p w14:paraId="53AFF62E"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Entité</w:t>
            </w:r>
          </w:p>
        </w:tc>
        <w:tc>
          <w:tcPr>
            <w:tcW w:w="4678" w:type="dxa"/>
            <w:hideMark/>
          </w:tcPr>
          <w:p w14:paraId="208432CE"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 xml:space="preserve">Administrateur/emplois ou fonctions </w:t>
            </w:r>
          </w:p>
        </w:tc>
      </w:tr>
      <w:tr w:rsidR="005E57D8" w:rsidRPr="005E57D8" w14:paraId="14663568" w14:textId="77777777" w:rsidTr="007E394D">
        <w:tc>
          <w:tcPr>
            <w:tcW w:w="4673" w:type="dxa"/>
          </w:tcPr>
          <w:p w14:paraId="6486EA1B" w14:textId="77777777" w:rsidR="00A270B2" w:rsidRPr="005E57D8" w:rsidRDefault="00A270B2" w:rsidP="007E394D">
            <w:pPr>
              <w:rPr>
                <w:rFonts w:eastAsia="SimSun"/>
                <w:sz w:val="22"/>
                <w:szCs w:val="22"/>
              </w:rPr>
            </w:pPr>
            <w:proofErr w:type="spellStart"/>
            <w:r w:rsidRPr="005E57D8">
              <w:rPr>
                <w:rFonts w:eastAsia="SimSun"/>
                <w:sz w:val="22"/>
                <w:szCs w:val="22"/>
              </w:rPr>
              <w:t>Wilmar</w:t>
            </w:r>
            <w:proofErr w:type="spellEnd"/>
            <w:r w:rsidRPr="005E57D8">
              <w:rPr>
                <w:rFonts w:eastAsia="SimSun"/>
                <w:sz w:val="22"/>
                <w:szCs w:val="22"/>
              </w:rPr>
              <w:t xml:space="preserve"> Sugar </w:t>
            </w:r>
            <w:proofErr w:type="spellStart"/>
            <w:r w:rsidRPr="005E57D8">
              <w:rPr>
                <w:rFonts w:eastAsia="SimSun"/>
                <w:sz w:val="22"/>
                <w:szCs w:val="22"/>
              </w:rPr>
              <w:t>Pte</w:t>
            </w:r>
            <w:proofErr w:type="spellEnd"/>
            <w:r w:rsidRPr="005E57D8">
              <w:rPr>
                <w:rFonts w:eastAsia="SimSun"/>
                <w:sz w:val="22"/>
                <w:szCs w:val="22"/>
              </w:rPr>
              <w:t xml:space="preserve"> Ltd </w:t>
            </w:r>
          </w:p>
        </w:tc>
        <w:tc>
          <w:tcPr>
            <w:tcW w:w="4678" w:type="dxa"/>
          </w:tcPr>
          <w:p w14:paraId="26CFFE94" w14:textId="77777777" w:rsidR="00A270B2" w:rsidRPr="005E57D8" w:rsidRDefault="00A270B2" w:rsidP="007E394D">
            <w:pPr>
              <w:ind w:right="-67"/>
              <w:rPr>
                <w:sz w:val="22"/>
                <w:szCs w:val="22"/>
                <w:lang w:val="en-US"/>
              </w:rPr>
            </w:pPr>
            <w:r w:rsidRPr="005E57D8">
              <w:rPr>
                <w:sz w:val="22"/>
                <w:szCs w:val="22"/>
                <w:lang w:val="en-US"/>
              </w:rPr>
              <w:t>Senior Manager</w:t>
            </w:r>
          </w:p>
        </w:tc>
      </w:tr>
      <w:tr w:rsidR="005E57D8" w:rsidRPr="005E57D8" w14:paraId="3A45A622" w14:textId="77777777" w:rsidTr="007E394D">
        <w:trPr>
          <w:trHeight w:val="261"/>
        </w:trPr>
        <w:tc>
          <w:tcPr>
            <w:tcW w:w="4673" w:type="dxa"/>
          </w:tcPr>
          <w:p w14:paraId="301B8EC1" w14:textId="77777777" w:rsidR="00A270B2" w:rsidRPr="005E57D8" w:rsidRDefault="00A270B2" w:rsidP="007E394D">
            <w:pPr>
              <w:rPr>
                <w:rFonts w:eastAsia="SimSun"/>
                <w:sz w:val="22"/>
                <w:szCs w:val="22"/>
                <w:lang w:eastAsia="zh-CN"/>
              </w:rPr>
            </w:pPr>
            <w:proofErr w:type="spellStart"/>
            <w:r w:rsidRPr="005E57D8">
              <w:rPr>
                <w:rFonts w:eastAsia="SimSun"/>
                <w:sz w:val="22"/>
                <w:szCs w:val="22"/>
              </w:rPr>
              <w:t>Wilmar</w:t>
            </w:r>
            <w:proofErr w:type="spellEnd"/>
            <w:r w:rsidRPr="005E57D8">
              <w:rPr>
                <w:rFonts w:eastAsia="SimSun"/>
                <w:sz w:val="22"/>
                <w:szCs w:val="22"/>
              </w:rPr>
              <w:t xml:space="preserve"> Sugar USA Inc. </w:t>
            </w:r>
          </w:p>
        </w:tc>
        <w:tc>
          <w:tcPr>
            <w:tcW w:w="4678" w:type="dxa"/>
          </w:tcPr>
          <w:p w14:paraId="2C404FE4" w14:textId="77777777" w:rsidR="00A270B2" w:rsidRPr="005E57D8" w:rsidRDefault="00A270B2" w:rsidP="007E394D">
            <w:pPr>
              <w:ind w:right="-67"/>
              <w:rPr>
                <w:sz w:val="22"/>
                <w:szCs w:val="22"/>
                <w:lang w:val="en-US"/>
              </w:rPr>
            </w:pPr>
            <w:proofErr w:type="spellStart"/>
            <w:r w:rsidRPr="005E57D8">
              <w:rPr>
                <w:sz w:val="22"/>
                <w:szCs w:val="22"/>
                <w:lang w:val="en-US"/>
              </w:rPr>
              <w:t>Administrateur</w:t>
            </w:r>
            <w:proofErr w:type="spellEnd"/>
            <w:r w:rsidRPr="005E57D8">
              <w:rPr>
                <w:sz w:val="22"/>
                <w:szCs w:val="22"/>
                <w:lang w:val="en-US"/>
              </w:rPr>
              <w:t xml:space="preserve"> et </w:t>
            </w:r>
            <w:proofErr w:type="spellStart"/>
            <w:r w:rsidRPr="005E57D8">
              <w:rPr>
                <w:sz w:val="22"/>
                <w:szCs w:val="22"/>
                <w:lang w:val="en-US"/>
              </w:rPr>
              <w:t>Secrétaire</w:t>
            </w:r>
            <w:proofErr w:type="spellEnd"/>
          </w:p>
        </w:tc>
      </w:tr>
      <w:tr w:rsidR="005E57D8" w:rsidRPr="005E57D8" w14:paraId="53371A7E" w14:textId="77777777" w:rsidTr="007E394D">
        <w:tc>
          <w:tcPr>
            <w:tcW w:w="4673" w:type="dxa"/>
          </w:tcPr>
          <w:p w14:paraId="1D034B0F" w14:textId="77777777" w:rsidR="00A270B2" w:rsidRPr="005E57D8" w:rsidRDefault="00A270B2" w:rsidP="007E394D">
            <w:pPr>
              <w:rPr>
                <w:rFonts w:eastAsia="SimSun"/>
                <w:sz w:val="22"/>
                <w:szCs w:val="22"/>
                <w:lang w:eastAsia="zh-CN"/>
              </w:rPr>
            </w:pPr>
            <w:proofErr w:type="spellStart"/>
            <w:r w:rsidRPr="005E57D8">
              <w:rPr>
                <w:rFonts w:eastAsia="SimSun"/>
                <w:sz w:val="22"/>
                <w:szCs w:val="22"/>
              </w:rPr>
              <w:t>Wilmar</w:t>
            </w:r>
            <w:proofErr w:type="spellEnd"/>
            <w:r w:rsidRPr="005E57D8">
              <w:rPr>
                <w:rFonts w:eastAsia="SimSun"/>
                <w:sz w:val="22"/>
                <w:szCs w:val="22"/>
              </w:rPr>
              <w:t xml:space="preserve"> Sugar </w:t>
            </w:r>
            <w:proofErr w:type="spellStart"/>
            <w:r w:rsidRPr="005E57D8">
              <w:rPr>
                <w:rFonts w:eastAsia="SimSun"/>
                <w:sz w:val="22"/>
                <w:szCs w:val="22"/>
              </w:rPr>
              <w:t>India</w:t>
            </w:r>
            <w:proofErr w:type="spellEnd"/>
            <w:r w:rsidRPr="005E57D8">
              <w:rPr>
                <w:rFonts w:eastAsia="SimSun"/>
                <w:sz w:val="22"/>
                <w:szCs w:val="22"/>
              </w:rPr>
              <w:t xml:space="preserve"> </w:t>
            </w:r>
            <w:proofErr w:type="spellStart"/>
            <w:r w:rsidRPr="005E57D8">
              <w:rPr>
                <w:rFonts w:eastAsia="SimSun"/>
                <w:sz w:val="22"/>
                <w:szCs w:val="22"/>
              </w:rPr>
              <w:t>Private</w:t>
            </w:r>
            <w:proofErr w:type="spellEnd"/>
            <w:r w:rsidRPr="005E57D8">
              <w:rPr>
                <w:rFonts w:eastAsia="SimSun"/>
                <w:sz w:val="22"/>
                <w:szCs w:val="22"/>
              </w:rPr>
              <w:t xml:space="preserve"> Limited </w:t>
            </w:r>
          </w:p>
        </w:tc>
        <w:tc>
          <w:tcPr>
            <w:tcW w:w="4678" w:type="dxa"/>
          </w:tcPr>
          <w:p w14:paraId="226336B9" w14:textId="77777777" w:rsidR="00A270B2" w:rsidRPr="005E57D8" w:rsidRDefault="00A270B2" w:rsidP="007E394D">
            <w:pPr>
              <w:ind w:right="-67"/>
              <w:rPr>
                <w:sz w:val="22"/>
                <w:szCs w:val="22"/>
                <w:lang w:val="en-US"/>
              </w:rPr>
            </w:pPr>
            <w:proofErr w:type="spellStart"/>
            <w:r w:rsidRPr="005E57D8">
              <w:rPr>
                <w:sz w:val="22"/>
                <w:szCs w:val="22"/>
                <w:lang w:val="en-US"/>
              </w:rPr>
              <w:t>Administrateur</w:t>
            </w:r>
            <w:proofErr w:type="spellEnd"/>
          </w:p>
        </w:tc>
      </w:tr>
      <w:tr w:rsidR="005E57D8" w:rsidRPr="005E57D8" w14:paraId="30BC43CE" w14:textId="77777777" w:rsidTr="007E394D">
        <w:tc>
          <w:tcPr>
            <w:tcW w:w="4673" w:type="dxa"/>
          </w:tcPr>
          <w:p w14:paraId="040031F6" w14:textId="77777777" w:rsidR="00A270B2" w:rsidRPr="005E57D8" w:rsidRDefault="00A270B2" w:rsidP="007E394D">
            <w:pPr>
              <w:rPr>
                <w:rFonts w:eastAsia="SimSun"/>
                <w:sz w:val="22"/>
                <w:szCs w:val="22"/>
              </w:rPr>
            </w:pPr>
            <w:proofErr w:type="spellStart"/>
            <w:r w:rsidRPr="005E57D8">
              <w:rPr>
                <w:rFonts w:eastAsia="SimSun"/>
                <w:sz w:val="22"/>
                <w:szCs w:val="22"/>
              </w:rPr>
              <w:t>Wilmar</w:t>
            </w:r>
            <w:proofErr w:type="spellEnd"/>
            <w:r w:rsidRPr="005E57D8">
              <w:rPr>
                <w:rFonts w:eastAsia="SimSun"/>
                <w:sz w:val="22"/>
                <w:szCs w:val="22"/>
              </w:rPr>
              <w:t xml:space="preserve"> Sugar </w:t>
            </w:r>
            <w:proofErr w:type="spellStart"/>
            <w:r w:rsidRPr="005E57D8">
              <w:rPr>
                <w:rFonts w:eastAsia="SimSun"/>
                <w:sz w:val="22"/>
                <w:szCs w:val="22"/>
              </w:rPr>
              <w:t>Americas</w:t>
            </w:r>
            <w:proofErr w:type="spellEnd"/>
            <w:r w:rsidRPr="005E57D8">
              <w:rPr>
                <w:rFonts w:eastAsia="SimSun"/>
                <w:sz w:val="22"/>
                <w:szCs w:val="22"/>
              </w:rPr>
              <w:t>, S. de R.L. de C.V.</w:t>
            </w:r>
          </w:p>
        </w:tc>
        <w:tc>
          <w:tcPr>
            <w:tcW w:w="4678" w:type="dxa"/>
          </w:tcPr>
          <w:p w14:paraId="16896A35" w14:textId="77777777" w:rsidR="00A270B2" w:rsidRPr="005E57D8" w:rsidRDefault="00A270B2" w:rsidP="007E394D">
            <w:pPr>
              <w:ind w:right="-67"/>
              <w:rPr>
                <w:sz w:val="22"/>
                <w:szCs w:val="22"/>
                <w:lang w:val="en-US"/>
              </w:rPr>
            </w:pPr>
            <w:proofErr w:type="spellStart"/>
            <w:r w:rsidRPr="005E57D8">
              <w:rPr>
                <w:sz w:val="22"/>
                <w:szCs w:val="22"/>
                <w:lang w:val="en-US"/>
              </w:rPr>
              <w:t>Administrateur</w:t>
            </w:r>
            <w:proofErr w:type="spellEnd"/>
          </w:p>
        </w:tc>
      </w:tr>
      <w:tr w:rsidR="005E57D8" w:rsidRPr="005E57D8" w14:paraId="77E6A3EC" w14:textId="77777777" w:rsidTr="007E394D">
        <w:tc>
          <w:tcPr>
            <w:tcW w:w="4673" w:type="dxa"/>
          </w:tcPr>
          <w:p w14:paraId="4181F36D" w14:textId="77777777" w:rsidR="00A270B2" w:rsidRPr="005E57D8" w:rsidRDefault="00A270B2" w:rsidP="007E394D">
            <w:pPr>
              <w:rPr>
                <w:rFonts w:eastAsia="SimSun"/>
                <w:sz w:val="22"/>
                <w:szCs w:val="22"/>
                <w:lang w:val="en-US" w:eastAsia="zh-CN"/>
              </w:rPr>
            </w:pPr>
            <w:proofErr w:type="spellStart"/>
            <w:r w:rsidRPr="005E57D8">
              <w:rPr>
                <w:rFonts w:eastAsia="SimSun"/>
                <w:sz w:val="22"/>
                <w:szCs w:val="22"/>
                <w:lang w:val="en-US"/>
              </w:rPr>
              <w:t>Raizen</w:t>
            </w:r>
            <w:proofErr w:type="spellEnd"/>
            <w:r w:rsidRPr="005E57D8">
              <w:rPr>
                <w:rFonts w:eastAsia="SimSun"/>
                <w:sz w:val="22"/>
                <w:szCs w:val="22"/>
                <w:lang w:val="en-US"/>
              </w:rPr>
              <w:t xml:space="preserve"> and Wilmar Sugar Pte. Ltd.</w:t>
            </w:r>
          </w:p>
        </w:tc>
        <w:tc>
          <w:tcPr>
            <w:tcW w:w="4678" w:type="dxa"/>
          </w:tcPr>
          <w:p w14:paraId="31648247" w14:textId="77777777" w:rsidR="00A270B2" w:rsidRPr="005E57D8" w:rsidRDefault="00A270B2" w:rsidP="007E394D">
            <w:pPr>
              <w:ind w:right="-67"/>
              <w:rPr>
                <w:sz w:val="22"/>
                <w:szCs w:val="22"/>
                <w:lang w:val="en-US"/>
              </w:rPr>
            </w:pPr>
            <w:proofErr w:type="spellStart"/>
            <w:r w:rsidRPr="005E57D8">
              <w:rPr>
                <w:sz w:val="22"/>
                <w:szCs w:val="22"/>
                <w:lang w:val="en-US"/>
              </w:rPr>
              <w:t>Administrateur</w:t>
            </w:r>
            <w:proofErr w:type="spellEnd"/>
          </w:p>
        </w:tc>
      </w:tr>
      <w:tr w:rsidR="00A270B2" w:rsidRPr="005E57D8" w14:paraId="7C47DC4E" w14:textId="77777777" w:rsidTr="007E394D">
        <w:tc>
          <w:tcPr>
            <w:tcW w:w="4673" w:type="dxa"/>
          </w:tcPr>
          <w:p w14:paraId="662B9589" w14:textId="77777777" w:rsidR="00A270B2" w:rsidRPr="005E57D8" w:rsidRDefault="00A270B2" w:rsidP="007E394D">
            <w:pPr>
              <w:rPr>
                <w:rFonts w:eastAsia="SimSun"/>
                <w:sz w:val="22"/>
                <w:szCs w:val="22"/>
                <w:lang w:val="en-US" w:eastAsia="zh-CN"/>
              </w:rPr>
            </w:pPr>
            <w:r w:rsidRPr="005E57D8">
              <w:rPr>
                <w:rFonts w:eastAsia="SimSun"/>
                <w:sz w:val="22"/>
                <w:szCs w:val="22"/>
                <w:lang w:val="en-US"/>
              </w:rPr>
              <w:t xml:space="preserve">Wilmar Sugar Americas Trading Pte. Ltd. </w:t>
            </w:r>
            <w:r w:rsidRPr="005E57D8">
              <w:rPr>
                <w:rFonts w:eastAsia="SimSun"/>
                <w:sz w:val="22"/>
                <w:szCs w:val="22"/>
                <w:lang w:val="en-US"/>
              </w:rPr>
              <w:br/>
              <w:t>(formerly known as Wilmar Sugar Americas Pte. Ltd.)</w:t>
            </w:r>
          </w:p>
        </w:tc>
        <w:tc>
          <w:tcPr>
            <w:tcW w:w="4678" w:type="dxa"/>
          </w:tcPr>
          <w:p w14:paraId="31148BE7" w14:textId="77777777" w:rsidR="00A270B2" w:rsidRPr="005E57D8" w:rsidRDefault="00A270B2" w:rsidP="007E394D">
            <w:pPr>
              <w:ind w:right="-67"/>
              <w:rPr>
                <w:sz w:val="22"/>
                <w:szCs w:val="22"/>
                <w:lang w:val="en-US"/>
              </w:rPr>
            </w:pPr>
            <w:proofErr w:type="spellStart"/>
            <w:r w:rsidRPr="005E57D8">
              <w:rPr>
                <w:sz w:val="22"/>
                <w:szCs w:val="22"/>
                <w:lang w:val="en-US"/>
              </w:rPr>
              <w:t>Administrateur</w:t>
            </w:r>
            <w:proofErr w:type="spellEnd"/>
          </w:p>
        </w:tc>
      </w:tr>
    </w:tbl>
    <w:p w14:paraId="6BDB8FCC" w14:textId="77777777" w:rsidR="00A270B2" w:rsidRPr="005E57D8" w:rsidRDefault="00A270B2" w:rsidP="00A270B2">
      <w:pPr>
        <w:jc w:val="both"/>
        <w:rPr>
          <w:b/>
          <w:lang w:val="en-US"/>
        </w:rPr>
      </w:pPr>
    </w:p>
    <w:p w14:paraId="612881DD" w14:textId="77777777" w:rsidR="00A270B2" w:rsidRPr="005E57D8" w:rsidRDefault="00A270B2" w:rsidP="00A270B2">
      <w:pPr>
        <w:tabs>
          <w:tab w:val="left" w:pos="1134"/>
          <w:tab w:val="left" w:pos="2880"/>
        </w:tabs>
        <w:spacing w:line="240" w:lineRule="exact"/>
        <w:ind w:left="720"/>
        <w:contextualSpacing/>
        <w:jc w:val="both"/>
        <w:rPr>
          <w:b/>
          <w:bCs/>
          <w:sz w:val="24"/>
          <w:szCs w:val="24"/>
        </w:rPr>
      </w:pPr>
    </w:p>
    <w:p w14:paraId="6A0AE5C2" w14:textId="77777777" w:rsidR="00A270B2" w:rsidRPr="005E57D8" w:rsidRDefault="00A270B2" w:rsidP="00A270B2">
      <w:pPr>
        <w:numPr>
          <w:ilvl w:val="0"/>
          <w:numId w:val="18"/>
        </w:numPr>
        <w:tabs>
          <w:tab w:val="left" w:pos="993"/>
          <w:tab w:val="left" w:pos="1418"/>
          <w:tab w:val="left" w:pos="2880"/>
        </w:tabs>
        <w:spacing w:line="240" w:lineRule="exact"/>
        <w:ind w:left="709" w:hanging="11"/>
        <w:contextualSpacing/>
        <w:jc w:val="both"/>
        <w:rPr>
          <w:b/>
          <w:bCs/>
          <w:sz w:val="24"/>
          <w:szCs w:val="24"/>
        </w:rPr>
      </w:pPr>
      <w:r w:rsidRPr="005E57D8">
        <w:rPr>
          <w:b/>
          <w:bCs/>
          <w:sz w:val="24"/>
          <w:szCs w:val="24"/>
        </w:rPr>
        <w:t xml:space="preserve">M. </w:t>
      </w:r>
      <w:proofErr w:type="spellStart"/>
      <w:r w:rsidRPr="005E57D8">
        <w:rPr>
          <w:b/>
          <w:bCs/>
          <w:sz w:val="24"/>
          <w:szCs w:val="24"/>
        </w:rPr>
        <w:t>Vishesh</w:t>
      </w:r>
      <w:proofErr w:type="spellEnd"/>
      <w:r w:rsidRPr="005E57D8">
        <w:rPr>
          <w:b/>
          <w:bCs/>
          <w:sz w:val="24"/>
          <w:szCs w:val="24"/>
        </w:rPr>
        <w:t xml:space="preserve"> </w:t>
      </w:r>
      <w:proofErr w:type="spellStart"/>
      <w:r w:rsidRPr="005E57D8">
        <w:rPr>
          <w:b/>
          <w:bCs/>
          <w:sz w:val="24"/>
          <w:szCs w:val="24"/>
        </w:rPr>
        <w:t>Kathuria</w:t>
      </w:r>
      <w:proofErr w:type="spellEnd"/>
    </w:p>
    <w:p w14:paraId="3F1D2196" w14:textId="77777777" w:rsidR="00A270B2" w:rsidRPr="005E57D8" w:rsidRDefault="00A270B2" w:rsidP="00A270B2">
      <w:pPr>
        <w:tabs>
          <w:tab w:val="left" w:pos="1418"/>
          <w:tab w:val="left" w:pos="2880"/>
        </w:tabs>
        <w:spacing w:line="240" w:lineRule="exact"/>
        <w:ind w:left="1211"/>
        <w:contextualSpacing/>
        <w:jc w:val="both"/>
        <w:rPr>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678"/>
      </w:tblGrid>
      <w:tr w:rsidR="005E57D8" w:rsidRPr="005E57D8" w14:paraId="0266F1BE" w14:textId="77777777" w:rsidTr="007E394D">
        <w:tc>
          <w:tcPr>
            <w:tcW w:w="4673" w:type="dxa"/>
            <w:hideMark/>
          </w:tcPr>
          <w:p w14:paraId="5B9E56BA"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Entité</w:t>
            </w:r>
          </w:p>
        </w:tc>
        <w:tc>
          <w:tcPr>
            <w:tcW w:w="4678" w:type="dxa"/>
            <w:hideMark/>
          </w:tcPr>
          <w:p w14:paraId="6471F23D" w14:textId="77777777" w:rsidR="00A270B2" w:rsidRPr="005E57D8" w:rsidRDefault="00A270B2" w:rsidP="007E394D">
            <w:pPr>
              <w:tabs>
                <w:tab w:val="left" w:pos="2880"/>
              </w:tabs>
              <w:spacing w:line="240" w:lineRule="exact"/>
              <w:jc w:val="both"/>
              <w:rPr>
                <w:b/>
                <w:bCs/>
                <w:sz w:val="22"/>
                <w:szCs w:val="22"/>
              </w:rPr>
            </w:pPr>
            <w:r w:rsidRPr="005E57D8">
              <w:rPr>
                <w:b/>
                <w:bCs/>
                <w:sz w:val="22"/>
                <w:szCs w:val="22"/>
              </w:rPr>
              <w:t xml:space="preserve">Administrateur/ emplois ou fonctions </w:t>
            </w:r>
          </w:p>
        </w:tc>
      </w:tr>
      <w:tr w:rsidR="00A270B2" w:rsidRPr="005E57D8" w14:paraId="2C3094F7" w14:textId="77777777" w:rsidTr="007E394D">
        <w:tc>
          <w:tcPr>
            <w:tcW w:w="4673" w:type="dxa"/>
          </w:tcPr>
          <w:p w14:paraId="4254C8DC" w14:textId="77777777" w:rsidR="00A270B2" w:rsidRPr="005E57D8" w:rsidRDefault="00A270B2" w:rsidP="007E394D">
            <w:pPr>
              <w:tabs>
                <w:tab w:val="left" w:pos="2880"/>
              </w:tabs>
              <w:spacing w:line="240" w:lineRule="exact"/>
              <w:jc w:val="both"/>
              <w:rPr>
                <w:b/>
                <w:bCs/>
                <w:sz w:val="22"/>
                <w:szCs w:val="22"/>
              </w:rPr>
            </w:pPr>
            <w:proofErr w:type="spellStart"/>
            <w:r w:rsidRPr="005E57D8">
              <w:rPr>
                <w:sz w:val="22"/>
                <w:szCs w:val="22"/>
                <w:lang w:val="en-US"/>
              </w:rPr>
              <w:t>Durrah</w:t>
            </w:r>
            <w:proofErr w:type="spellEnd"/>
            <w:r w:rsidRPr="005E57D8">
              <w:rPr>
                <w:sz w:val="22"/>
                <w:szCs w:val="22"/>
                <w:lang w:val="en-US"/>
              </w:rPr>
              <w:t xml:space="preserve"> Advanced Development Co</w:t>
            </w:r>
          </w:p>
        </w:tc>
        <w:tc>
          <w:tcPr>
            <w:tcW w:w="4678" w:type="dxa"/>
          </w:tcPr>
          <w:p w14:paraId="49AA7AAA" w14:textId="77777777" w:rsidR="00A270B2" w:rsidRPr="005E57D8" w:rsidRDefault="00A270B2" w:rsidP="007E394D">
            <w:pPr>
              <w:tabs>
                <w:tab w:val="left" w:pos="2880"/>
              </w:tabs>
              <w:spacing w:line="240" w:lineRule="exact"/>
              <w:jc w:val="both"/>
              <w:rPr>
                <w:sz w:val="22"/>
                <w:szCs w:val="22"/>
              </w:rPr>
            </w:pPr>
            <w:r w:rsidRPr="005E57D8">
              <w:rPr>
                <w:sz w:val="22"/>
                <w:szCs w:val="22"/>
              </w:rPr>
              <w:t>Membre du Comité de Risque et d’Audit</w:t>
            </w:r>
          </w:p>
        </w:tc>
      </w:tr>
    </w:tbl>
    <w:p w14:paraId="5ECF8CF6" w14:textId="77777777" w:rsidR="00A270B2" w:rsidRPr="005E57D8" w:rsidRDefault="00A270B2" w:rsidP="00A270B2">
      <w:pPr>
        <w:tabs>
          <w:tab w:val="left" w:pos="1418"/>
          <w:tab w:val="left" w:pos="2880"/>
        </w:tabs>
        <w:spacing w:line="240" w:lineRule="exact"/>
        <w:contextualSpacing/>
        <w:jc w:val="both"/>
        <w:rPr>
          <w:b/>
          <w:bCs/>
          <w:sz w:val="24"/>
          <w:szCs w:val="24"/>
        </w:rPr>
      </w:pPr>
    </w:p>
    <w:p w14:paraId="5B5FB346" w14:textId="77777777" w:rsidR="00A270B2" w:rsidRPr="005E57D8" w:rsidRDefault="00A270B2" w:rsidP="00A270B2">
      <w:pPr>
        <w:pStyle w:val="Paragraphedeliste"/>
        <w:tabs>
          <w:tab w:val="left" w:pos="1134"/>
          <w:tab w:val="left" w:pos="2880"/>
        </w:tabs>
        <w:spacing w:line="240" w:lineRule="exact"/>
        <w:jc w:val="both"/>
        <w:rPr>
          <w:b/>
          <w:bCs/>
          <w:sz w:val="24"/>
          <w:szCs w:val="24"/>
        </w:rPr>
      </w:pPr>
    </w:p>
    <w:p w14:paraId="016D7294" w14:textId="77777777" w:rsidR="00A270B2" w:rsidRPr="005E57D8" w:rsidRDefault="00A270B2" w:rsidP="00A270B2">
      <w:pPr>
        <w:pStyle w:val="Paragraphedeliste"/>
        <w:numPr>
          <w:ilvl w:val="0"/>
          <w:numId w:val="18"/>
        </w:numPr>
        <w:tabs>
          <w:tab w:val="left" w:pos="993"/>
          <w:tab w:val="left" w:pos="1418"/>
          <w:tab w:val="left" w:pos="2880"/>
        </w:tabs>
        <w:spacing w:line="240" w:lineRule="exact"/>
        <w:ind w:left="709" w:hanging="11"/>
        <w:jc w:val="both"/>
        <w:rPr>
          <w:b/>
          <w:bCs/>
          <w:sz w:val="24"/>
          <w:szCs w:val="24"/>
        </w:rPr>
      </w:pPr>
      <w:r w:rsidRPr="005E57D8">
        <w:rPr>
          <w:b/>
          <w:bCs/>
          <w:sz w:val="24"/>
          <w:szCs w:val="24"/>
        </w:rPr>
        <w:t>M. Régis Karim Salamon</w:t>
      </w:r>
    </w:p>
    <w:p w14:paraId="5ED14BB0" w14:textId="77777777" w:rsidR="00A270B2" w:rsidRPr="005E57D8" w:rsidRDefault="00A270B2" w:rsidP="00A270B2">
      <w:pPr>
        <w:pStyle w:val="Paragraphedeliste"/>
        <w:tabs>
          <w:tab w:val="left" w:pos="1418"/>
          <w:tab w:val="left" w:pos="2880"/>
        </w:tabs>
        <w:spacing w:line="240" w:lineRule="exact"/>
        <w:ind w:left="1211"/>
        <w:jc w:val="both"/>
        <w:rPr>
          <w:b/>
          <w:bCs/>
          <w:sz w:val="24"/>
          <w:szCs w:val="24"/>
        </w:rPr>
      </w:pPr>
    </w:p>
    <w:p w14:paraId="1E519A6C" w14:textId="77777777" w:rsidR="00A270B2" w:rsidRPr="005E57D8" w:rsidRDefault="00A270B2" w:rsidP="00A270B2">
      <w:pPr>
        <w:pStyle w:val="Paragraphedeliste"/>
        <w:tabs>
          <w:tab w:val="left" w:pos="1418"/>
          <w:tab w:val="left" w:pos="2880"/>
        </w:tabs>
        <w:spacing w:line="240" w:lineRule="exact"/>
        <w:ind w:left="0"/>
        <w:jc w:val="both"/>
        <w:rPr>
          <w:b/>
          <w:bCs/>
          <w:sz w:val="24"/>
          <w:szCs w:val="24"/>
        </w:rPr>
      </w:pPr>
      <w:r w:rsidRPr="005E57D8">
        <w:rPr>
          <w:b/>
          <w:bCs/>
          <w:sz w:val="24"/>
          <w:szCs w:val="24"/>
        </w:rPr>
        <w:t>Aucun mandat</w:t>
      </w:r>
    </w:p>
    <w:p w14:paraId="3B9DED5D" w14:textId="77777777" w:rsidR="00A270B2" w:rsidRPr="005E57D8" w:rsidRDefault="00A270B2" w:rsidP="00A270B2">
      <w:pPr>
        <w:pStyle w:val="Paragraphedeliste"/>
        <w:tabs>
          <w:tab w:val="left" w:pos="1418"/>
          <w:tab w:val="left" w:pos="2880"/>
        </w:tabs>
        <w:spacing w:line="240" w:lineRule="exact"/>
        <w:ind w:left="0"/>
        <w:jc w:val="both"/>
        <w:rPr>
          <w:b/>
          <w:bCs/>
          <w:sz w:val="24"/>
          <w:szCs w:val="24"/>
        </w:rPr>
      </w:pPr>
    </w:p>
    <w:p w14:paraId="34A7D13E" w14:textId="77777777" w:rsidR="00A270B2" w:rsidRPr="005E57D8" w:rsidRDefault="00A270B2" w:rsidP="00A270B2">
      <w:pPr>
        <w:pStyle w:val="Paragraphedeliste"/>
        <w:tabs>
          <w:tab w:val="left" w:pos="1418"/>
          <w:tab w:val="left" w:pos="2880"/>
        </w:tabs>
        <w:spacing w:line="240" w:lineRule="exact"/>
        <w:ind w:left="0"/>
        <w:jc w:val="both"/>
        <w:rPr>
          <w:b/>
          <w:bCs/>
          <w:sz w:val="24"/>
          <w:szCs w:val="24"/>
        </w:rPr>
      </w:pPr>
    </w:p>
    <w:p w14:paraId="251303CD" w14:textId="77777777" w:rsidR="00A270B2" w:rsidRPr="005E57D8" w:rsidRDefault="00A270B2" w:rsidP="00A270B2">
      <w:pPr>
        <w:pStyle w:val="Paragraphedeliste"/>
        <w:numPr>
          <w:ilvl w:val="0"/>
          <w:numId w:val="18"/>
        </w:numPr>
        <w:tabs>
          <w:tab w:val="left" w:pos="993"/>
          <w:tab w:val="left" w:pos="1276"/>
        </w:tabs>
        <w:spacing w:line="240" w:lineRule="exact"/>
        <w:ind w:left="709" w:hanging="11"/>
        <w:jc w:val="both"/>
        <w:rPr>
          <w:b/>
          <w:bCs/>
          <w:sz w:val="24"/>
          <w:szCs w:val="24"/>
        </w:rPr>
      </w:pPr>
      <w:r w:rsidRPr="005E57D8">
        <w:rPr>
          <w:b/>
          <w:bCs/>
          <w:sz w:val="24"/>
          <w:szCs w:val="24"/>
        </w:rPr>
        <w:t xml:space="preserve">M. </w:t>
      </w:r>
      <w:proofErr w:type="spellStart"/>
      <w:r w:rsidRPr="005E57D8">
        <w:rPr>
          <w:b/>
          <w:bCs/>
          <w:sz w:val="24"/>
          <w:szCs w:val="24"/>
        </w:rPr>
        <w:t>Virgilio</w:t>
      </w:r>
      <w:proofErr w:type="spellEnd"/>
      <w:r w:rsidRPr="005E57D8">
        <w:rPr>
          <w:b/>
          <w:bCs/>
          <w:sz w:val="24"/>
          <w:szCs w:val="24"/>
        </w:rPr>
        <w:t xml:space="preserve"> Lopes </w:t>
      </w:r>
      <w:proofErr w:type="spellStart"/>
      <w:r w:rsidRPr="005E57D8">
        <w:rPr>
          <w:b/>
          <w:bCs/>
          <w:sz w:val="24"/>
          <w:szCs w:val="24"/>
        </w:rPr>
        <w:t>Fagundes</w:t>
      </w:r>
      <w:proofErr w:type="spellEnd"/>
    </w:p>
    <w:p w14:paraId="6585A5DD" w14:textId="77777777" w:rsidR="00A270B2" w:rsidRPr="005E57D8" w:rsidRDefault="00A270B2" w:rsidP="00A270B2">
      <w:pPr>
        <w:tabs>
          <w:tab w:val="left" w:pos="2880"/>
        </w:tabs>
        <w:spacing w:line="240" w:lineRule="exact"/>
        <w:ind w:left="709"/>
        <w:jc w:val="both"/>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716"/>
      </w:tblGrid>
      <w:tr w:rsidR="005E57D8" w:rsidRPr="005E57D8" w14:paraId="7349A0D5" w14:textId="77777777" w:rsidTr="007E394D">
        <w:tc>
          <w:tcPr>
            <w:tcW w:w="4606" w:type="dxa"/>
          </w:tcPr>
          <w:p w14:paraId="5338F9AF" w14:textId="77777777" w:rsidR="00A270B2" w:rsidRPr="005E57D8" w:rsidRDefault="00A270B2" w:rsidP="007E394D">
            <w:pPr>
              <w:tabs>
                <w:tab w:val="left" w:pos="2880"/>
              </w:tabs>
              <w:spacing w:line="240" w:lineRule="exact"/>
              <w:jc w:val="both"/>
              <w:rPr>
                <w:b/>
                <w:bCs/>
                <w:sz w:val="24"/>
                <w:szCs w:val="24"/>
              </w:rPr>
            </w:pPr>
            <w:r w:rsidRPr="005E57D8">
              <w:rPr>
                <w:b/>
                <w:bCs/>
                <w:sz w:val="24"/>
                <w:szCs w:val="24"/>
              </w:rPr>
              <w:t>Entité</w:t>
            </w:r>
          </w:p>
        </w:tc>
        <w:tc>
          <w:tcPr>
            <w:tcW w:w="4716" w:type="dxa"/>
          </w:tcPr>
          <w:p w14:paraId="4BCF85B7" w14:textId="77777777" w:rsidR="00A270B2" w:rsidRPr="005E57D8" w:rsidRDefault="00A270B2" w:rsidP="007E394D">
            <w:pPr>
              <w:tabs>
                <w:tab w:val="left" w:pos="2880"/>
              </w:tabs>
              <w:spacing w:line="240" w:lineRule="exact"/>
              <w:jc w:val="both"/>
              <w:rPr>
                <w:b/>
                <w:bCs/>
                <w:sz w:val="24"/>
                <w:szCs w:val="24"/>
              </w:rPr>
            </w:pPr>
            <w:r w:rsidRPr="005E57D8">
              <w:rPr>
                <w:b/>
                <w:bCs/>
                <w:sz w:val="24"/>
                <w:szCs w:val="24"/>
              </w:rPr>
              <w:t xml:space="preserve">Administrateur/emplois ou fonctions </w:t>
            </w:r>
          </w:p>
        </w:tc>
      </w:tr>
      <w:tr w:rsidR="00A270B2" w:rsidRPr="005E57D8" w14:paraId="4849E9D3" w14:textId="77777777" w:rsidTr="007E394D">
        <w:tc>
          <w:tcPr>
            <w:tcW w:w="4606" w:type="dxa"/>
          </w:tcPr>
          <w:p w14:paraId="6AAC0609" w14:textId="77777777" w:rsidR="00A270B2" w:rsidRPr="005E57D8" w:rsidRDefault="00A270B2" w:rsidP="007E394D">
            <w:pPr>
              <w:tabs>
                <w:tab w:val="left" w:pos="2880"/>
              </w:tabs>
              <w:spacing w:line="240" w:lineRule="exact"/>
              <w:jc w:val="both"/>
              <w:rPr>
                <w:sz w:val="22"/>
                <w:szCs w:val="22"/>
                <w:lang w:val="en-US"/>
              </w:rPr>
            </w:pPr>
            <w:r w:rsidRPr="005E57D8">
              <w:rPr>
                <w:sz w:val="22"/>
                <w:szCs w:val="22"/>
                <w:lang w:val="en-US"/>
              </w:rPr>
              <w:t xml:space="preserve">CSC Sugar LLC </w:t>
            </w:r>
          </w:p>
        </w:tc>
        <w:tc>
          <w:tcPr>
            <w:tcW w:w="4716" w:type="dxa"/>
          </w:tcPr>
          <w:p w14:paraId="64706E72" w14:textId="77777777" w:rsidR="00A270B2" w:rsidRPr="005E57D8" w:rsidRDefault="00A270B2" w:rsidP="007E394D">
            <w:pPr>
              <w:tabs>
                <w:tab w:val="left" w:pos="2880"/>
              </w:tabs>
              <w:spacing w:line="240" w:lineRule="exact"/>
              <w:jc w:val="both"/>
              <w:rPr>
                <w:sz w:val="22"/>
                <w:szCs w:val="22"/>
              </w:rPr>
            </w:pPr>
            <w:r w:rsidRPr="005E57D8">
              <w:rPr>
                <w:sz w:val="22"/>
                <w:szCs w:val="22"/>
              </w:rPr>
              <w:t>Administrateur</w:t>
            </w:r>
          </w:p>
        </w:tc>
      </w:tr>
    </w:tbl>
    <w:p w14:paraId="569C1865" w14:textId="77777777" w:rsidR="00A270B2" w:rsidRPr="005E57D8" w:rsidRDefault="00A270B2" w:rsidP="00A270B2">
      <w:pPr>
        <w:tabs>
          <w:tab w:val="left" w:pos="993"/>
          <w:tab w:val="left" w:pos="2880"/>
        </w:tabs>
        <w:spacing w:line="240" w:lineRule="exact"/>
        <w:jc w:val="both"/>
        <w:rPr>
          <w:b/>
          <w:bCs/>
          <w:sz w:val="24"/>
          <w:szCs w:val="24"/>
        </w:rPr>
      </w:pPr>
    </w:p>
    <w:p w14:paraId="3D60C53D" w14:textId="77777777" w:rsidR="00A270B2" w:rsidRPr="005E57D8" w:rsidRDefault="00A270B2" w:rsidP="00A270B2">
      <w:pPr>
        <w:pStyle w:val="Paragraphedeliste"/>
        <w:tabs>
          <w:tab w:val="left" w:pos="1418"/>
          <w:tab w:val="left" w:pos="2880"/>
        </w:tabs>
        <w:spacing w:line="240" w:lineRule="exact"/>
        <w:ind w:left="0"/>
        <w:jc w:val="both"/>
        <w:rPr>
          <w:b/>
          <w:bCs/>
          <w:sz w:val="24"/>
          <w:szCs w:val="24"/>
        </w:rPr>
      </w:pPr>
    </w:p>
    <w:p w14:paraId="447B9A3D" w14:textId="77777777" w:rsidR="00A270B2" w:rsidRPr="005E57D8" w:rsidRDefault="00A270B2" w:rsidP="00A270B2">
      <w:pPr>
        <w:pStyle w:val="Paragraphedeliste"/>
        <w:numPr>
          <w:ilvl w:val="0"/>
          <w:numId w:val="18"/>
        </w:numPr>
        <w:tabs>
          <w:tab w:val="left" w:pos="993"/>
          <w:tab w:val="left" w:pos="1276"/>
        </w:tabs>
        <w:spacing w:line="240" w:lineRule="exact"/>
        <w:ind w:left="709" w:hanging="11"/>
        <w:jc w:val="both"/>
        <w:rPr>
          <w:b/>
          <w:bCs/>
          <w:sz w:val="24"/>
          <w:szCs w:val="24"/>
        </w:rPr>
      </w:pPr>
      <w:r w:rsidRPr="005E57D8">
        <w:rPr>
          <w:b/>
          <w:bCs/>
          <w:sz w:val="24"/>
          <w:szCs w:val="24"/>
        </w:rPr>
        <w:t xml:space="preserve">M. Emile </w:t>
      </w:r>
      <w:proofErr w:type="spellStart"/>
      <w:r w:rsidRPr="005E57D8">
        <w:rPr>
          <w:b/>
          <w:bCs/>
          <w:sz w:val="24"/>
          <w:szCs w:val="24"/>
        </w:rPr>
        <w:t>Zakhya</w:t>
      </w:r>
      <w:proofErr w:type="spellEnd"/>
    </w:p>
    <w:p w14:paraId="54D8F146" w14:textId="77777777" w:rsidR="00A270B2" w:rsidRPr="005E57D8" w:rsidRDefault="00A270B2" w:rsidP="00A270B2">
      <w:pPr>
        <w:tabs>
          <w:tab w:val="left" w:pos="993"/>
          <w:tab w:val="left" w:pos="2880"/>
        </w:tabs>
        <w:spacing w:line="240" w:lineRule="exact"/>
        <w:jc w:val="both"/>
        <w:rPr>
          <w:b/>
          <w:bCs/>
          <w:sz w:val="24"/>
          <w:szCs w:val="24"/>
        </w:rPr>
      </w:pPr>
    </w:p>
    <w:p w14:paraId="21ACDF7A" w14:textId="77777777" w:rsidR="00A270B2" w:rsidRPr="005E57D8" w:rsidRDefault="00A270B2" w:rsidP="00A270B2">
      <w:pPr>
        <w:tabs>
          <w:tab w:val="left" w:pos="993"/>
          <w:tab w:val="left" w:pos="2880"/>
        </w:tabs>
        <w:spacing w:line="240" w:lineRule="exact"/>
        <w:jc w:val="both"/>
        <w:rPr>
          <w:b/>
          <w:bCs/>
          <w:sz w:val="24"/>
          <w:szCs w:val="24"/>
        </w:rPr>
      </w:pPr>
      <w:r w:rsidRPr="005E57D8">
        <w:rPr>
          <w:b/>
          <w:bCs/>
          <w:sz w:val="24"/>
          <w:szCs w:val="24"/>
        </w:rPr>
        <w:t>(</w:t>
      </w:r>
      <w:proofErr w:type="gramStart"/>
      <w:r w:rsidRPr="005E57D8">
        <w:rPr>
          <w:b/>
          <w:bCs/>
          <w:sz w:val="24"/>
          <w:szCs w:val="24"/>
        </w:rPr>
        <w:t>non</w:t>
      </w:r>
      <w:proofErr w:type="gramEnd"/>
      <w:r w:rsidRPr="005E57D8">
        <w:rPr>
          <w:b/>
          <w:bCs/>
          <w:sz w:val="24"/>
          <w:szCs w:val="24"/>
        </w:rPr>
        <w:t xml:space="preserve"> communiqué)</w:t>
      </w:r>
    </w:p>
    <w:p w14:paraId="00060505" w14:textId="77777777" w:rsidR="00A270B2" w:rsidRPr="005E57D8" w:rsidRDefault="00A270B2" w:rsidP="00A270B2">
      <w:pPr>
        <w:tabs>
          <w:tab w:val="left" w:pos="993"/>
          <w:tab w:val="left" w:pos="2880"/>
        </w:tabs>
        <w:spacing w:line="240" w:lineRule="exact"/>
        <w:jc w:val="both"/>
        <w:rPr>
          <w:b/>
          <w:bCs/>
          <w:sz w:val="24"/>
          <w:szCs w:val="24"/>
        </w:rPr>
      </w:pPr>
    </w:p>
    <w:p w14:paraId="01FB3F0D" w14:textId="77777777" w:rsidR="00A270B2" w:rsidRPr="005E57D8" w:rsidRDefault="00A270B2" w:rsidP="00A270B2">
      <w:pPr>
        <w:tabs>
          <w:tab w:val="left" w:pos="993"/>
          <w:tab w:val="left" w:pos="2880"/>
        </w:tabs>
        <w:spacing w:line="240" w:lineRule="exact"/>
        <w:jc w:val="both"/>
        <w:rPr>
          <w:b/>
          <w:bCs/>
          <w:sz w:val="24"/>
          <w:szCs w:val="24"/>
        </w:rPr>
      </w:pPr>
    </w:p>
    <w:p w14:paraId="1EAE8BF9" w14:textId="77777777" w:rsidR="00A270B2" w:rsidRPr="005E57D8" w:rsidRDefault="00A270B2" w:rsidP="00A270B2">
      <w:pPr>
        <w:pStyle w:val="Paragraphedeliste"/>
        <w:numPr>
          <w:ilvl w:val="0"/>
          <w:numId w:val="18"/>
        </w:numPr>
        <w:tabs>
          <w:tab w:val="left" w:pos="993"/>
          <w:tab w:val="left" w:pos="2880"/>
        </w:tabs>
        <w:spacing w:line="240" w:lineRule="exact"/>
        <w:ind w:left="709" w:hanging="11"/>
        <w:jc w:val="both"/>
        <w:rPr>
          <w:b/>
          <w:bCs/>
          <w:sz w:val="24"/>
          <w:szCs w:val="24"/>
        </w:rPr>
      </w:pPr>
      <w:r w:rsidRPr="005E57D8">
        <w:rPr>
          <w:b/>
          <w:bCs/>
          <w:sz w:val="24"/>
          <w:szCs w:val="24"/>
        </w:rPr>
        <w:t>MAMDA</w:t>
      </w:r>
    </w:p>
    <w:p w14:paraId="293CA412" w14:textId="77777777" w:rsidR="00A270B2" w:rsidRPr="005E57D8" w:rsidRDefault="00A270B2" w:rsidP="00A270B2">
      <w:pPr>
        <w:pStyle w:val="Paragraphedeliste"/>
        <w:tabs>
          <w:tab w:val="left" w:pos="993"/>
          <w:tab w:val="left" w:pos="2880"/>
        </w:tabs>
        <w:spacing w:line="240" w:lineRule="exact"/>
        <w:ind w:left="709"/>
        <w:jc w:val="both"/>
        <w:rPr>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8"/>
      </w:tblGrid>
      <w:tr w:rsidR="005E57D8" w:rsidRPr="005E57D8" w14:paraId="40A7757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166F1B49" w14:textId="77777777" w:rsidR="00A270B2" w:rsidRPr="005E57D8" w:rsidRDefault="00A270B2" w:rsidP="007E394D">
            <w:pPr>
              <w:tabs>
                <w:tab w:val="left" w:pos="2880"/>
              </w:tabs>
              <w:spacing w:line="240" w:lineRule="exact"/>
              <w:jc w:val="both"/>
              <w:rPr>
                <w:b/>
                <w:bCs/>
                <w:sz w:val="24"/>
                <w:szCs w:val="24"/>
              </w:rPr>
            </w:pPr>
            <w:r w:rsidRPr="005E57D8">
              <w:rPr>
                <w:b/>
                <w:bCs/>
                <w:sz w:val="24"/>
                <w:szCs w:val="24"/>
              </w:rPr>
              <w:t>Entité</w:t>
            </w:r>
          </w:p>
        </w:tc>
        <w:tc>
          <w:tcPr>
            <w:tcW w:w="4678" w:type="dxa"/>
            <w:tcBorders>
              <w:top w:val="single" w:sz="4" w:space="0" w:color="000000"/>
              <w:left w:val="single" w:sz="4" w:space="0" w:color="000000"/>
              <w:bottom w:val="single" w:sz="4" w:space="0" w:color="000000"/>
              <w:right w:val="single" w:sz="4" w:space="0" w:color="000000"/>
            </w:tcBorders>
            <w:hideMark/>
          </w:tcPr>
          <w:p w14:paraId="3F7683B4" w14:textId="77777777" w:rsidR="00A270B2" w:rsidRPr="005E57D8" w:rsidRDefault="00A270B2" w:rsidP="007E394D">
            <w:pPr>
              <w:tabs>
                <w:tab w:val="left" w:pos="2880"/>
              </w:tabs>
              <w:spacing w:line="240" w:lineRule="exact"/>
              <w:jc w:val="both"/>
              <w:rPr>
                <w:b/>
                <w:bCs/>
                <w:sz w:val="24"/>
                <w:szCs w:val="24"/>
              </w:rPr>
            </w:pPr>
            <w:r w:rsidRPr="005E57D8">
              <w:rPr>
                <w:b/>
                <w:bCs/>
                <w:sz w:val="24"/>
                <w:szCs w:val="24"/>
              </w:rPr>
              <w:t>Administrateur/ emplois ou fonctions</w:t>
            </w:r>
          </w:p>
        </w:tc>
      </w:tr>
      <w:tr w:rsidR="005E57D8" w:rsidRPr="005E57D8" w14:paraId="25C8653F"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735257B4" w14:textId="77777777" w:rsidR="00A270B2" w:rsidRPr="005E57D8" w:rsidRDefault="00A270B2" w:rsidP="007E394D">
            <w:pPr>
              <w:tabs>
                <w:tab w:val="left" w:pos="2880"/>
              </w:tabs>
              <w:spacing w:line="240" w:lineRule="exact"/>
              <w:jc w:val="both"/>
              <w:rPr>
                <w:sz w:val="24"/>
                <w:szCs w:val="24"/>
              </w:rPr>
            </w:pPr>
            <w:r w:rsidRPr="005E57D8">
              <w:rPr>
                <w:sz w:val="24"/>
                <w:szCs w:val="24"/>
              </w:rPr>
              <w:t>LESIEUR CRISTAL</w:t>
            </w:r>
          </w:p>
        </w:tc>
        <w:tc>
          <w:tcPr>
            <w:tcW w:w="4678" w:type="dxa"/>
            <w:tcBorders>
              <w:top w:val="single" w:sz="4" w:space="0" w:color="000000"/>
              <w:left w:val="single" w:sz="4" w:space="0" w:color="000000"/>
              <w:bottom w:val="single" w:sz="4" w:space="0" w:color="000000"/>
              <w:right w:val="single" w:sz="4" w:space="0" w:color="000000"/>
            </w:tcBorders>
            <w:hideMark/>
          </w:tcPr>
          <w:p w14:paraId="38FB8FCC"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58983F61"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13E0D717" w14:textId="77777777" w:rsidR="00A270B2" w:rsidRPr="005E57D8" w:rsidRDefault="00A270B2" w:rsidP="007E394D">
            <w:pPr>
              <w:tabs>
                <w:tab w:val="left" w:pos="2880"/>
              </w:tabs>
              <w:spacing w:line="240" w:lineRule="exact"/>
              <w:jc w:val="both"/>
              <w:rPr>
                <w:sz w:val="24"/>
                <w:szCs w:val="24"/>
              </w:rPr>
            </w:pPr>
            <w:r w:rsidRPr="005E57D8">
              <w:rPr>
                <w:sz w:val="24"/>
                <w:szCs w:val="24"/>
              </w:rPr>
              <w:t>MAGHREBAIL</w:t>
            </w:r>
          </w:p>
        </w:tc>
        <w:tc>
          <w:tcPr>
            <w:tcW w:w="4678" w:type="dxa"/>
            <w:tcBorders>
              <w:top w:val="single" w:sz="4" w:space="0" w:color="000000"/>
              <w:left w:val="single" w:sz="4" w:space="0" w:color="000000"/>
              <w:bottom w:val="single" w:sz="4" w:space="0" w:color="000000"/>
              <w:right w:val="single" w:sz="4" w:space="0" w:color="000000"/>
            </w:tcBorders>
            <w:hideMark/>
          </w:tcPr>
          <w:p w14:paraId="33A83F7C"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Administrateur </w:t>
            </w:r>
          </w:p>
        </w:tc>
      </w:tr>
      <w:tr w:rsidR="005E57D8" w:rsidRPr="005E57D8" w14:paraId="0497CAF4"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63C44314" w14:textId="77777777" w:rsidR="00A270B2" w:rsidRPr="005E57D8" w:rsidRDefault="00A270B2" w:rsidP="007E394D">
            <w:pPr>
              <w:tabs>
                <w:tab w:val="left" w:pos="2880"/>
              </w:tabs>
              <w:spacing w:line="240" w:lineRule="exact"/>
              <w:jc w:val="both"/>
              <w:rPr>
                <w:sz w:val="24"/>
                <w:szCs w:val="24"/>
              </w:rPr>
            </w:pPr>
            <w:r w:rsidRPr="005E57D8">
              <w:rPr>
                <w:sz w:val="24"/>
                <w:szCs w:val="24"/>
              </w:rPr>
              <w:t>AL MADA</w:t>
            </w:r>
          </w:p>
        </w:tc>
        <w:tc>
          <w:tcPr>
            <w:tcW w:w="4678" w:type="dxa"/>
            <w:tcBorders>
              <w:top w:val="single" w:sz="4" w:space="0" w:color="000000"/>
              <w:left w:val="single" w:sz="4" w:space="0" w:color="000000"/>
              <w:bottom w:val="single" w:sz="4" w:space="0" w:color="000000"/>
              <w:right w:val="single" w:sz="4" w:space="0" w:color="000000"/>
            </w:tcBorders>
            <w:hideMark/>
          </w:tcPr>
          <w:p w14:paraId="7B4E441B"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Administrateur </w:t>
            </w:r>
          </w:p>
        </w:tc>
      </w:tr>
      <w:tr w:rsidR="005E57D8" w:rsidRPr="005E57D8" w14:paraId="316B7B2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4E51B1F4" w14:textId="77777777" w:rsidR="00A270B2" w:rsidRPr="005E57D8" w:rsidRDefault="00A270B2" w:rsidP="007E394D">
            <w:pPr>
              <w:tabs>
                <w:tab w:val="left" w:pos="2880"/>
              </w:tabs>
              <w:spacing w:line="240" w:lineRule="exact"/>
              <w:jc w:val="both"/>
              <w:rPr>
                <w:sz w:val="24"/>
                <w:szCs w:val="24"/>
              </w:rPr>
            </w:pPr>
            <w:r w:rsidRPr="005E57D8">
              <w:rPr>
                <w:sz w:val="24"/>
                <w:szCs w:val="24"/>
              </w:rPr>
              <w:t>CAM</w:t>
            </w:r>
          </w:p>
        </w:tc>
        <w:tc>
          <w:tcPr>
            <w:tcW w:w="4678" w:type="dxa"/>
            <w:tcBorders>
              <w:top w:val="single" w:sz="4" w:space="0" w:color="000000"/>
              <w:left w:val="single" w:sz="4" w:space="0" w:color="000000"/>
              <w:bottom w:val="single" w:sz="4" w:space="0" w:color="000000"/>
              <w:right w:val="single" w:sz="4" w:space="0" w:color="000000"/>
            </w:tcBorders>
            <w:hideMark/>
          </w:tcPr>
          <w:p w14:paraId="2F24CA23" w14:textId="77777777" w:rsidR="00A270B2" w:rsidRPr="005E57D8" w:rsidRDefault="00A270B2" w:rsidP="007E394D">
            <w:pPr>
              <w:tabs>
                <w:tab w:val="left" w:pos="2880"/>
              </w:tabs>
              <w:spacing w:line="240" w:lineRule="exact"/>
              <w:jc w:val="both"/>
              <w:rPr>
                <w:sz w:val="24"/>
                <w:szCs w:val="24"/>
              </w:rPr>
            </w:pPr>
            <w:r w:rsidRPr="005E57D8">
              <w:rPr>
                <w:sz w:val="24"/>
                <w:szCs w:val="24"/>
              </w:rPr>
              <w:t>Membre du Conseil de Surveillance</w:t>
            </w:r>
          </w:p>
        </w:tc>
      </w:tr>
      <w:tr w:rsidR="005E57D8" w:rsidRPr="005E57D8" w14:paraId="0A721200"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03606A3A" w14:textId="77777777" w:rsidR="00A270B2" w:rsidRPr="005E57D8" w:rsidRDefault="00A270B2" w:rsidP="007E394D">
            <w:pPr>
              <w:tabs>
                <w:tab w:val="left" w:pos="2880"/>
              </w:tabs>
              <w:spacing w:line="240" w:lineRule="exact"/>
              <w:jc w:val="both"/>
              <w:rPr>
                <w:sz w:val="24"/>
                <w:szCs w:val="24"/>
              </w:rPr>
            </w:pPr>
            <w:r w:rsidRPr="005E57D8">
              <w:rPr>
                <w:sz w:val="24"/>
                <w:szCs w:val="24"/>
              </w:rPr>
              <w:t>SOMED</w:t>
            </w:r>
          </w:p>
        </w:tc>
        <w:tc>
          <w:tcPr>
            <w:tcW w:w="4678" w:type="dxa"/>
            <w:tcBorders>
              <w:top w:val="single" w:sz="4" w:space="0" w:color="000000"/>
              <w:left w:val="single" w:sz="4" w:space="0" w:color="000000"/>
              <w:bottom w:val="single" w:sz="4" w:space="0" w:color="000000"/>
              <w:right w:val="single" w:sz="4" w:space="0" w:color="000000"/>
            </w:tcBorders>
            <w:hideMark/>
          </w:tcPr>
          <w:p w14:paraId="24D7EB7E"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7F51615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5293994" w14:textId="77777777" w:rsidR="00A270B2" w:rsidRPr="005E57D8" w:rsidRDefault="00A270B2" w:rsidP="007E394D">
            <w:pPr>
              <w:tabs>
                <w:tab w:val="left" w:pos="2880"/>
              </w:tabs>
              <w:spacing w:line="240" w:lineRule="exact"/>
              <w:jc w:val="both"/>
              <w:rPr>
                <w:sz w:val="24"/>
                <w:szCs w:val="24"/>
              </w:rPr>
            </w:pPr>
            <w:r w:rsidRPr="005E57D8">
              <w:rPr>
                <w:sz w:val="24"/>
                <w:szCs w:val="24"/>
              </w:rPr>
              <w:t>AFRIQUIA SMDC </w:t>
            </w:r>
          </w:p>
        </w:tc>
        <w:tc>
          <w:tcPr>
            <w:tcW w:w="4678" w:type="dxa"/>
            <w:tcBorders>
              <w:top w:val="single" w:sz="4" w:space="0" w:color="000000"/>
              <w:left w:val="single" w:sz="4" w:space="0" w:color="000000"/>
              <w:bottom w:val="single" w:sz="4" w:space="0" w:color="000000"/>
              <w:right w:val="single" w:sz="4" w:space="0" w:color="000000"/>
            </w:tcBorders>
            <w:hideMark/>
          </w:tcPr>
          <w:p w14:paraId="2992C9B8"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0BD5DFE5"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70107470" w14:textId="77777777" w:rsidR="00A270B2" w:rsidRPr="005E57D8" w:rsidRDefault="00A270B2" w:rsidP="007E394D">
            <w:pPr>
              <w:tabs>
                <w:tab w:val="left" w:pos="2880"/>
              </w:tabs>
              <w:spacing w:line="240" w:lineRule="exact"/>
              <w:jc w:val="both"/>
              <w:rPr>
                <w:sz w:val="24"/>
                <w:szCs w:val="24"/>
              </w:rPr>
            </w:pPr>
            <w:r w:rsidRPr="005E57D8">
              <w:rPr>
                <w:sz w:val="24"/>
                <w:szCs w:val="24"/>
              </w:rPr>
              <w:t>NSI</w:t>
            </w:r>
          </w:p>
        </w:tc>
        <w:tc>
          <w:tcPr>
            <w:tcW w:w="4678" w:type="dxa"/>
            <w:tcBorders>
              <w:top w:val="single" w:sz="4" w:space="0" w:color="000000"/>
              <w:left w:val="single" w:sz="4" w:space="0" w:color="000000"/>
              <w:bottom w:val="single" w:sz="4" w:space="0" w:color="000000"/>
              <w:right w:val="single" w:sz="4" w:space="0" w:color="000000"/>
            </w:tcBorders>
            <w:hideMark/>
          </w:tcPr>
          <w:p w14:paraId="424FD61D"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7EB100DD"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26FB0100" w14:textId="77777777" w:rsidR="00A270B2" w:rsidRPr="005E57D8" w:rsidRDefault="00A270B2" w:rsidP="007E394D">
            <w:pPr>
              <w:tabs>
                <w:tab w:val="left" w:pos="2880"/>
              </w:tabs>
              <w:spacing w:line="240" w:lineRule="exact"/>
              <w:jc w:val="both"/>
              <w:rPr>
                <w:sz w:val="24"/>
                <w:szCs w:val="24"/>
              </w:rPr>
            </w:pPr>
            <w:r w:rsidRPr="005E57D8">
              <w:rPr>
                <w:sz w:val="24"/>
                <w:szCs w:val="24"/>
              </w:rPr>
              <w:t>OLEA CAPITAL</w:t>
            </w:r>
          </w:p>
        </w:tc>
        <w:tc>
          <w:tcPr>
            <w:tcW w:w="4678" w:type="dxa"/>
            <w:tcBorders>
              <w:top w:val="single" w:sz="4" w:space="0" w:color="000000"/>
              <w:left w:val="single" w:sz="4" w:space="0" w:color="000000"/>
              <w:bottom w:val="single" w:sz="4" w:space="0" w:color="000000"/>
              <w:right w:val="single" w:sz="4" w:space="0" w:color="000000"/>
            </w:tcBorders>
            <w:hideMark/>
          </w:tcPr>
          <w:p w14:paraId="0662284F"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43133F83"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677B17E4" w14:textId="77777777" w:rsidR="00A270B2" w:rsidRPr="005E57D8" w:rsidRDefault="00A270B2" w:rsidP="007E394D">
            <w:pPr>
              <w:tabs>
                <w:tab w:val="left" w:pos="2880"/>
              </w:tabs>
              <w:spacing w:line="240" w:lineRule="exact"/>
              <w:jc w:val="both"/>
              <w:rPr>
                <w:sz w:val="24"/>
                <w:szCs w:val="24"/>
              </w:rPr>
            </w:pPr>
            <w:r w:rsidRPr="005E57D8">
              <w:rPr>
                <w:sz w:val="24"/>
                <w:szCs w:val="24"/>
              </w:rPr>
              <w:t>ODYSSEY INTERNATIONAL</w:t>
            </w:r>
          </w:p>
        </w:tc>
        <w:tc>
          <w:tcPr>
            <w:tcW w:w="4678" w:type="dxa"/>
            <w:tcBorders>
              <w:top w:val="single" w:sz="4" w:space="0" w:color="000000"/>
              <w:left w:val="single" w:sz="4" w:space="0" w:color="000000"/>
              <w:bottom w:val="single" w:sz="4" w:space="0" w:color="000000"/>
              <w:right w:val="single" w:sz="4" w:space="0" w:color="000000"/>
            </w:tcBorders>
            <w:hideMark/>
          </w:tcPr>
          <w:p w14:paraId="78507E89" w14:textId="77777777" w:rsidR="00A270B2" w:rsidRPr="005E57D8" w:rsidRDefault="00A270B2" w:rsidP="007E394D">
            <w:pPr>
              <w:tabs>
                <w:tab w:val="left" w:pos="2880"/>
              </w:tabs>
              <w:spacing w:line="240" w:lineRule="exact"/>
              <w:jc w:val="both"/>
              <w:rPr>
                <w:sz w:val="24"/>
                <w:szCs w:val="24"/>
              </w:rPr>
            </w:pPr>
            <w:r w:rsidRPr="005E57D8">
              <w:rPr>
                <w:sz w:val="24"/>
                <w:szCs w:val="24"/>
              </w:rPr>
              <w:t>Membre de Conseil de Surveillance</w:t>
            </w:r>
          </w:p>
        </w:tc>
      </w:tr>
      <w:tr w:rsidR="005E57D8" w:rsidRPr="005E57D8" w14:paraId="0AB7A61D" w14:textId="77777777" w:rsidTr="007E394D">
        <w:trPr>
          <w:trHeight w:val="451"/>
        </w:trPr>
        <w:tc>
          <w:tcPr>
            <w:tcW w:w="4678" w:type="dxa"/>
            <w:tcBorders>
              <w:top w:val="single" w:sz="4" w:space="0" w:color="000000"/>
              <w:left w:val="single" w:sz="4" w:space="0" w:color="000000"/>
              <w:bottom w:val="single" w:sz="4" w:space="0" w:color="000000"/>
              <w:right w:val="single" w:sz="4" w:space="0" w:color="000000"/>
            </w:tcBorders>
            <w:hideMark/>
          </w:tcPr>
          <w:p w14:paraId="5478543D" w14:textId="77777777" w:rsidR="00A270B2" w:rsidRPr="005E57D8" w:rsidRDefault="00A270B2" w:rsidP="007E394D">
            <w:pPr>
              <w:tabs>
                <w:tab w:val="left" w:pos="2880"/>
              </w:tabs>
              <w:spacing w:line="240" w:lineRule="exact"/>
              <w:jc w:val="both"/>
              <w:rPr>
                <w:sz w:val="24"/>
                <w:szCs w:val="24"/>
              </w:rPr>
            </w:pPr>
            <w:r w:rsidRPr="005E57D8">
              <w:rPr>
                <w:sz w:val="24"/>
                <w:szCs w:val="24"/>
              </w:rPr>
              <w:t>OPCI EDUCAPITAL</w:t>
            </w:r>
          </w:p>
        </w:tc>
        <w:tc>
          <w:tcPr>
            <w:tcW w:w="4678" w:type="dxa"/>
            <w:tcBorders>
              <w:top w:val="single" w:sz="4" w:space="0" w:color="000000"/>
              <w:left w:val="single" w:sz="4" w:space="0" w:color="000000"/>
              <w:bottom w:val="single" w:sz="4" w:space="0" w:color="000000"/>
              <w:right w:val="single" w:sz="4" w:space="0" w:color="000000"/>
            </w:tcBorders>
            <w:hideMark/>
          </w:tcPr>
          <w:p w14:paraId="27448539"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1C949D91"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426C682C" w14:textId="77777777" w:rsidR="00A270B2" w:rsidRPr="005E57D8" w:rsidRDefault="00A270B2" w:rsidP="007E394D">
            <w:pPr>
              <w:tabs>
                <w:tab w:val="left" w:pos="2880"/>
              </w:tabs>
              <w:spacing w:line="240" w:lineRule="exact"/>
              <w:jc w:val="both"/>
              <w:rPr>
                <w:sz w:val="24"/>
                <w:szCs w:val="24"/>
              </w:rPr>
            </w:pPr>
            <w:r w:rsidRPr="005E57D8">
              <w:rPr>
                <w:sz w:val="24"/>
                <w:szCs w:val="24"/>
              </w:rPr>
              <w:t>OPCI CDV PATRIMOINE</w:t>
            </w:r>
          </w:p>
        </w:tc>
        <w:tc>
          <w:tcPr>
            <w:tcW w:w="4678" w:type="dxa"/>
            <w:tcBorders>
              <w:top w:val="single" w:sz="4" w:space="0" w:color="000000"/>
              <w:left w:val="single" w:sz="4" w:space="0" w:color="000000"/>
              <w:bottom w:val="single" w:sz="4" w:space="0" w:color="000000"/>
              <w:right w:val="single" w:sz="4" w:space="0" w:color="000000"/>
            </w:tcBorders>
            <w:hideMark/>
          </w:tcPr>
          <w:p w14:paraId="53E53E51"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Administrateur </w:t>
            </w:r>
          </w:p>
        </w:tc>
      </w:tr>
      <w:tr w:rsidR="005E57D8" w:rsidRPr="005E57D8" w14:paraId="524EE319"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0C6D8BFC" w14:textId="77777777" w:rsidR="00A270B2" w:rsidRPr="005E57D8" w:rsidRDefault="00A270B2" w:rsidP="007E394D">
            <w:pPr>
              <w:tabs>
                <w:tab w:val="left" w:pos="2880"/>
              </w:tabs>
              <w:spacing w:line="240" w:lineRule="exact"/>
              <w:jc w:val="both"/>
              <w:rPr>
                <w:sz w:val="24"/>
                <w:szCs w:val="24"/>
              </w:rPr>
            </w:pPr>
            <w:r w:rsidRPr="005E57D8">
              <w:rPr>
                <w:sz w:val="24"/>
                <w:szCs w:val="24"/>
              </w:rPr>
              <w:t>MAMDA IT</w:t>
            </w:r>
          </w:p>
        </w:tc>
        <w:tc>
          <w:tcPr>
            <w:tcW w:w="4678" w:type="dxa"/>
            <w:tcBorders>
              <w:top w:val="single" w:sz="4" w:space="0" w:color="000000"/>
              <w:left w:val="single" w:sz="4" w:space="0" w:color="000000"/>
              <w:bottom w:val="single" w:sz="4" w:space="0" w:color="000000"/>
              <w:right w:val="single" w:sz="4" w:space="0" w:color="000000"/>
            </w:tcBorders>
            <w:hideMark/>
          </w:tcPr>
          <w:p w14:paraId="61A000E3"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44C2901A"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376B1FBB" w14:textId="77777777" w:rsidR="00A270B2" w:rsidRPr="005E57D8" w:rsidRDefault="00A270B2" w:rsidP="007E394D">
            <w:pPr>
              <w:tabs>
                <w:tab w:val="left" w:pos="2880"/>
              </w:tabs>
              <w:spacing w:line="240" w:lineRule="exact"/>
              <w:jc w:val="both"/>
              <w:rPr>
                <w:sz w:val="24"/>
                <w:szCs w:val="24"/>
              </w:rPr>
            </w:pPr>
            <w:r w:rsidRPr="005E57D8">
              <w:rPr>
                <w:sz w:val="24"/>
                <w:szCs w:val="24"/>
              </w:rPr>
              <w:t>MASSIMISSA</w:t>
            </w:r>
          </w:p>
        </w:tc>
        <w:tc>
          <w:tcPr>
            <w:tcW w:w="4678" w:type="dxa"/>
            <w:tcBorders>
              <w:top w:val="single" w:sz="4" w:space="0" w:color="000000"/>
              <w:left w:val="single" w:sz="4" w:space="0" w:color="000000"/>
              <w:bottom w:val="single" w:sz="4" w:space="0" w:color="000000"/>
              <w:right w:val="single" w:sz="4" w:space="0" w:color="000000"/>
            </w:tcBorders>
            <w:hideMark/>
          </w:tcPr>
          <w:p w14:paraId="23AD271F"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35DC27E6"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771F05FD" w14:textId="77777777" w:rsidR="00A270B2" w:rsidRPr="005E57D8" w:rsidRDefault="00A270B2" w:rsidP="007E394D">
            <w:pPr>
              <w:tabs>
                <w:tab w:val="left" w:pos="2880"/>
              </w:tabs>
              <w:spacing w:line="240" w:lineRule="exact"/>
              <w:jc w:val="both"/>
              <w:rPr>
                <w:sz w:val="24"/>
                <w:szCs w:val="24"/>
              </w:rPr>
            </w:pPr>
            <w:r w:rsidRPr="005E57D8">
              <w:rPr>
                <w:sz w:val="24"/>
                <w:szCs w:val="24"/>
              </w:rPr>
              <w:t>A6 IMMOBILIER</w:t>
            </w:r>
          </w:p>
        </w:tc>
        <w:tc>
          <w:tcPr>
            <w:tcW w:w="4678" w:type="dxa"/>
            <w:tcBorders>
              <w:top w:val="single" w:sz="4" w:space="0" w:color="000000"/>
              <w:left w:val="single" w:sz="4" w:space="0" w:color="000000"/>
              <w:bottom w:val="single" w:sz="4" w:space="0" w:color="000000"/>
              <w:right w:val="single" w:sz="4" w:space="0" w:color="000000"/>
            </w:tcBorders>
            <w:hideMark/>
          </w:tcPr>
          <w:p w14:paraId="7C35C539"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444B597C"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9F376B3" w14:textId="77777777" w:rsidR="00A270B2" w:rsidRPr="005E57D8" w:rsidRDefault="00A270B2" w:rsidP="007E394D">
            <w:pPr>
              <w:tabs>
                <w:tab w:val="left" w:pos="2880"/>
              </w:tabs>
              <w:spacing w:line="240" w:lineRule="exact"/>
              <w:jc w:val="both"/>
              <w:rPr>
                <w:sz w:val="24"/>
                <w:szCs w:val="24"/>
              </w:rPr>
            </w:pPr>
            <w:r w:rsidRPr="005E57D8">
              <w:rPr>
                <w:sz w:val="24"/>
                <w:szCs w:val="24"/>
              </w:rPr>
              <w:t>AL MADA VENTURE CAP</w:t>
            </w:r>
          </w:p>
        </w:tc>
        <w:tc>
          <w:tcPr>
            <w:tcW w:w="4678" w:type="dxa"/>
            <w:tcBorders>
              <w:top w:val="single" w:sz="4" w:space="0" w:color="000000"/>
              <w:left w:val="single" w:sz="4" w:space="0" w:color="000000"/>
              <w:bottom w:val="single" w:sz="4" w:space="0" w:color="000000"/>
              <w:right w:val="single" w:sz="4" w:space="0" w:color="000000"/>
            </w:tcBorders>
            <w:hideMark/>
          </w:tcPr>
          <w:p w14:paraId="6C1D8A31"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14B0D783"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19B4C23D" w14:textId="77777777" w:rsidR="00A270B2" w:rsidRPr="005E57D8" w:rsidRDefault="00A270B2" w:rsidP="007E394D">
            <w:pPr>
              <w:tabs>
                <w:tab w:val="left" w:pos="2880"/>
              </w:tabs>
              <w:spacing w:line="240" w:lineRule="exact"/>
              <w:jc w:val="both"/>
              <w:rPr>
                <w:sz w:val="24"/>
                <w:szCs w:val="24"/>
              </w:rPr>
            </w:pPr>
            <w:r w:rsidRPr="005E57D8">
              <w:rPr>
                <w:sz w:val="24"/>
                <w:szCs w:val="24"/>
              </w:rPr>
              <w:t>AHLIF</w:t>
            </w:r>
          </w:p>
        </w:tc>
        <w:tc>
          <w:tcPr>
            <w:tcW w:w="4678" w:type="dxa"/>
            <w:tcBorders>
              <w:top w:val="single" w:sz="4" w:space="0" w:color="000000"/>
              <w:left w:val="single" w:sz="4" w:space="0" w:color="000000"/>
              <w:bottom w:val="single" w:sz="4" w:space="0" w:color="000000"/>
              <w:right w:val="single" w:sz="4" w:space="0" w:color="000000"/>
            </w:tcBorders>
            <w:hideMark/>
          </w:tcPr>
          <w:p w14:paraId="468C6FFB"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Membre du Conseil </w:t>
            </w:r>
          </w:p>
        </w:tc>
      </w:tr>
      <w:tr w:rsidR="005E57D8" w:rsidRPr="005E57D8" w14:paraId="78104236"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F488292" w14:textId="77777777" w:rsidR="00A270B2" w:rsidRPr="005E57D8" w:rsidRDefault="00A270B2" w:rsidP="007E394D">
            <w:pPr>
              <w:tabs>
                <w:tab w:val="left" w:pos="2880"/>
              </w:tabs>
              <w:spacing w:line="240" w:lineRule="exact"/>
              <w:jc w:val="both"/>
              <w:rPr>
                <w:sz w:val="24"/>
                <w:szCs w:val="24"/>
              </w:rPr>
            </w:pPr>
            <w:r w:rsidRPr="005E57D8">
              <w:rPr>
                <w:sz w:val="24"/>
                <w:szCs w:val="24"/>
              </w:rPr>
              <w:t>MSF</w:t>
            </w:r>
          </w:p>
        </w:tc>
        <w:tc>
          <w:tcPr>
            <w:tcW w:w="4678" w:type="dxa"/>
            <w:tcBorders>
              <w:top w:val="single" w:sz="4" w:space="0" w:color="000000"/>
              <w:left w:val="single" w:sz="4" w:space="0" w:color="000000"/>
              <w:bottom w:val="single" w:sz="4" w:space="0" w:color="000000"/>
              <w:right w:val="single" w:sz="4" w:space="0" w:color="000000"/>
            </w:tcBorders>
            <w:hideMark/>
          </w:tcPr>
          <w:p w14:paraId="7BC60DE7"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1CF39E82" w14:textId="77777777" w:rsidTr="007E394D">
        <w:tc>
          <w:tcPr>
            <w:tcW w:w="4678" w:type="dxa"/>
            <w:tcBorders>
              <w:top w:val="single" w:sz="4" w:space="0" w:color="000000"/>
              <w:left w:val="single" w:sz="4" w:space="0" w:color="000000"/>
              <w:bottom w:val="single" w:sz="4" w:space="0" w:color="000000"/>
              <w:right w:val="single" w:sz="4" w:space="0" w:color="000000"/>
            </w:tcBorders>
          </w:tcPr>
          <w:p w14:paraId="22C91605" w14:textId="77777777" w:rsidR="00A270B2" w:rsidRPr="005E57D8" w:rsidRDefault="00A270B2" w:rsidP="007E394D">
            <w:pPr>
              <w:tabs>
                <w:tab w:val="left" w:pos="2880"/>
              </w:tabs>
              <w:spacing w:line="240" w:lineRule="exact"/>
              <w:jc w:val="both"/>
              <w:rPr>
                <w:sz w:val="24"/>
                <w:szCs w:val="24"/>
              </w:rPr>
            </w:pPr>
            <w:r w:rsidRPr="005E57D8">
              <w:rPr>
                <w:sz w:val="24"/>
                <w:szCs w:val="24"/>
              </w:rPr>
              <w:t>AM INVEST</w:t>
            </w:r>
          </w:p>
        </w:tc>
        <w:tc>
          <w:tcPr>
            <w:tcW w:w="4678" w:type="dxa"/>
            <w:tcBorders>
              <w:top w:val="single" w:sz="4" w:space="0" w:color="000000"/>
              <w:left w:val="single" w:sz="4" w:space="0" w:color="000000"/>
              <w:bottom w:val="single" w:sz="4" w:space="0" w:color="000000"/>
              <w:right w:val="single" w:sz="4" w:space="0" w:color="000000"/>
            </w:tcBorders>
          </w:tcPr>
          <w:p w14:paraId="175E6FCC"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bl>
    <w:p w14:paraId="491499F2" w14:textId="77777777" w:rsidR="00A270B2" w:rsidRPr="005E57D8" w:rsidRDefault="00A270B2" w:rsidP="00A270B2">
      <w:pPr>
        <w:tabs>
          <w:tab w:val="left" w:pos="993"/>
        </w:tabs>
        <w:spacing w:line="240" w:lineRule="exact"/>
        <w:jc w:val="both"/>
        <w:rPr>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8"/>
      </w:tblGrid>
      <w:tr w:rsidR="005E57D8" w:rsidRPr="005E57D8" w14:paraId="3EFAB14F"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3662C603" w14:textId="77777777" w:rsidR="00A270B2" w:rsidRPr="005E57D8" w:rsidRDefault="00A270B2" w:rsidP="007E394D">
            <w:pPr>
              <w:tabs>
                <w:tab w:val="left" w:pos="2880"/>
              </w:tabs>
              <w:spacing w:line="240" w:lineRule="exact"/>
              <w:jc w:val="both"/>
              <w:rPr>
                <w:sz w:val="24"/>
                <w:szCs w:val="24"/>
              </w:rPr>
            </w:pPr>
            <w:r w:rsidRPr="005E57D8">
              <w:rPr>
                <w:sz w:val="24"/>
                <w:szCs w:val="24"/>
              </w:rPr>
              <w:t>UPLINE VENTURE</w:t>
            </w:r>
          </w:p>
        </w:tc>
        <w:tc>
          <w:tcPr>
            <w:tcW w:w="4678" w:type="dxa"/>
            <w:tcBorders>
              <w:top w:val="single" w:sz="4" w:space="0" w:color="000000"/>
              <w:left w:val="single" w:sz="4" w:space="0" w:color="000000"/>
              <w:bottom w:val="single" w:sz="4" w:space="0" w:color="000000"/>
              <w:right w:val="single" w:sz="4" w:space="0" w:color="000000"/>
            </w:tcBorders>
            <w:hideMark/>
          </w:tcPr>
          <w:p w14:paraId="0653268D"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60D858A2"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3271057B" w14:textId="77777777" w:rsidR="00A270B2" w:rsidRPr="005E57D8" w:rsidRDefault="00A270B2" w:rsidP="007E394D">
            <w:pPr>
              <w:tabs>
                <w:tab w:val="left" w:pos="2880"/>
              </w:tabs>
              <w:spacing w:line="240" w:lineRule="exact"/>
              <w:jc w:val="both"/>
              <w:rPr>
                <w:sz w:val="24"/>
                <w:szCs w:val="24"/>
              </w:rPr>
            </w:pPr>
            <w:r w:rsidRPr="005E57D8">
              <w:rPr>
                <w:sz w:val="24"/>
                <w:szCs w:val="24"/>
              </w:rPr>
              <w:t>NEBETOU</w:t>
            </w:r>
          </w:p>
        </w:tc>
        <w:tc>
          <w:tcPr>
            <w:tcW w:w="4678" w:type="dxa"/>
            <w:tcBorders>
              <w:top w:val="single" w:sz="4" w:space="0" w:color="000000"/>
              <w:left w:val="single" w:sz="4" w:space="0" w:color="000000"/>
              <w:bottom w:val="single" w:sz="4" w:space="0" w:color="000000"/>
              <w:right w:val="single" w:sz="4" w:space="0" w:color="000000"/>
            </w:tcBorders>
            <w:hideMark/>
          </w:tcPr>
          <w:p w14:paraId="34EC1B19" w14:textId="77777777" w:rsidR="00A270B2" w:rsidRPr="005E57D8" w:rsidRDefault="00A270B2" w:rsidP="007E394D">
            <w:pPr>
              <w:tabs>
                <w:tab w:val="left" w:pos="2880"/>
              </w:tabs>
              <w:spacing w:line="240" w:lineRule="exact"/>
              <w:jc w:val="both"/>
              <w:rPr>
                <w:sz w:val="24"/>
                <w:szCs w:val="24"/>
              </w:rPr>
            </w:pPr>
            <w:r w:rsidRPr="005E57D8">
              <w:rPr>
                <w:sz w:val="24"/>
                <w:szCs w:val="24"/>
              </w:rPr>
              <w:t>Membre du Conseil de Surveillance</w:t>
            </w:r>
          </w:p>
        </w:tc>
      </w:tr>
      <w:tr w:rsidR="005E57D8" w:rsidRPr="005E57D8" w14:paraId="624BB9D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66CD34C9" w14:textId="77777777" w:rsidR="00A270B2" w:rsidRPr="005E57D8" w:rsidRDefault="00A270B2" w:rsidP="007E394D">
            <w:pPr>
              <w:tabs>
                <w:tab w:val="left" w:pos="2880"/>
              </w:tabs>
              <w:spacing w:line="240" w:lineRule="exact"/>
              <w:jc w:val="both"/>
              <w:rPr>
                <w:sz w:val="24"/>
                <w:szCs w:val="24"/>
              </w:rPr>
            </w:pPr>
            <w:r w:rsidRPr="005E57D8">
              <w:rPr>
                <w:sz w:val="24"/>
                <w:szCs w:val="24"/>
              </w:rPr>
              <w:t>AMLAK DEV</w:t>
            </w:r>
          </w:p>
        </w:tc>
        <w:tc>
          <w:tcPr>
            <w:tcW w:w="4678" w:type="dxa"/>
            <w:tcBorders>
              <w:top w:val="single" w:sz="4" w:space="0" w:color="000000"/>
              <w:left w:val="single" w:sz="4" w:space="0" w:color="000000"/>
              <w:bottom w:val="single" w:sz="4" w:space="0" w:color="000000"/>
              <w:right w:val="single" w:sz="4" w:space="0" w:color="000000"/>
            </w:tcBorders>
            <w:hideMark/>
          </w:tcPr>
          <w:p w14:paraId="696EFF79"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6E77CEC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0E257B19" w14:textId="77777777" w:rsidR="00A270B2" w:rsidRPr="005E57D8" w:rsidRDefault="00A270B2" w:rsidP="007E394D">
            <w:pPr>
              <w:tabs>
                <w:tab w:val="left" w:pos="2880"/>
              </w:tabs>
              <w:spacing w:line="240" w:lineRule="exact"/>
              <w:jc w:val="both"/>
              <w:rPr>
                <w:sz w:val="24"/>
                <w:szCs w:val="24"/>
              </w:rPr>
            </w:pPr>
            <w:r w:rsidRPr="005E57D8">
              <w:rPr>
                <w:sz w:val="24"/>
                <w:szCs w:val="24"/>
              </w:rPr>
              <w:t>AC1</w:t>
            </w:r>
          </w:p>
        </w:tc>
        <w:tc>
          <w:tcPr>
            <w:tcW w:w="4678" w:type="dxa"/>
            <w:tcBorders>
              <w:top w:val="single" w:sz="4" w:space="0" w:color="000000"/>
              <w:left w:val="single" w:sz="4" w:space="0" w:color="000000"/>
              <w:bottom w:val="single" w:sz="4" w:space="0" w:color="000000"/>
              <w:right w:val="single" w:sz="4" w:space="0" w:color="000000"/>
            </w:tcBorders>
            <w:hideMark/>
          </w:tcPr>
          <w:p w14:paraId="4EF02993"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567A41ED"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0544BB75" w14:textId="77777777" w:rsidR="00A270B2" w:rsidRPr="005E57D8" w:rsidRDefault="00A270B2" w:rsidP="007E394D">
            <w:pPr>
              <w:tabs>
                <w:tab w:val="left" w:pos="2880"/>
              </w:tabs>
              <w:spacing w:line="240" w:lineRule="exact"/>
              <w:jc w:val="both"/>
              <w:rPr>
                <w:sz w:val="24"/>
                <w:szCs w:val="24"/>
              </w:rPr>
            </w:pPr>
            <w:r w:rsidRPr="005E57D8">
              <w:rPr>
                <w:sz w:val="24"/>
                <w:szCs w:val="24"/>
              </w:rPr>
              <w:t>3P FUND</w:t>
            </w:r>
          </w:p>
        </w:tc>
        <w:tc>
          <w:tcPr>
            <w:tcW w:w="4678" w:type="dxa"/>
            <w:tcBorders>
              <w:top w:val="single" w:sz="4" w:space="0" w:color="000000"/>
              <w:left w:val="single" w:sz="4" w:space="0" w:color="000000"/>
              <w:bottom w:val="single" w:sz="4" w:space="0" w:color="000000"/>
              <w:right w:val="single" w:sz="4" w:space="0" w:color="000000"/>
            </w:tcBorders>
            <w:hideMark/>
          </w:tcPr>
          <w:p w14:paraId="38D82117" w14:textId="77777777" w:rsidR="00A270B2" w:rsidRPr="005E57D8" w:rsidRDefault="00A270B2" w:rsidP="007E394D">
            <w:pPr>
              <w:tabs>
                <w:tab w:val="left" w:pos="2880"/>
              </w:tabs>
              <w:spacing w:line="240" w:lineRule="exact"/>
              <w:jc w:val="both"/>
              <w:rPr>
                <w:sz w:val="24"/>
                <w:szCs w:val="24"/>
              </w:rPr>
            </w:pPr>
            <w:r w:rsidRPr="005E57D8">
              <w:rPr>
                <w:sz w:val="24"/>
                <w:szCs w:val="24"/>
              </w:rPr>
              <w:t>Membre du Conseil de Surveillance</w:t>
            </w:r>
          </w:p>
        </w:tc>
      </w:tr>
      <w:tr w:rsidR="005E57D8" w:rsidRPr="005E57D8" w14:paraId="7C0B55E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2B400162" w14:textId="77777777" w:rsidR="00A270B2" w:rsidRPr="005E57D8" w:rsidRDefault="00A270B2" w:rsidP="007E394D">
            <w:pPr>
              <w:tabs>
                <w:tab w:val="left" w:pos="2880"/>
              </w:tabs>
              <w:spacing w:line="240" w:lineRule="exact"/>
              <w:jc w:val="both"/>
              <w:rPr>
                <w:sz w:val="24"/>
                <w:szCs w:val="24"/>
              </w:rPr>
            </w:pPr>
            <w:r w:rsidRPr="005E57D8">
              <w:rPr>
                <w:sz w:val="24"/>
                <w:szCs w:val="24"/>
              </w:rPr>
              <w:t>UPLINE INVEST FUND</w:t>
            </w:r>
          </w:p>
        </w:tc>
        <w:tc>
          <w:tcPr>
            <w:tcW w:w="4678" w:type="dxa"/>
            <w:tcBorders>
              <w:top w:val="single" w:sz="4" w:space="0" w:color="000000"/>
              <w:left w:val="single" w:sz="4" w:space="0" w:color="000000"/>
              <w:bottom w:val="single" w:sz="4" w:space="0" w:color="000000"/>
              <w:right w:val="single" w:sz="4" w:space="0" w:color="000000"/>
            </w:tcBorders>
            <w:hideMark/>
          </w:tcPr>
          <w:p w14:paraId="5181CFBD"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355FBEE3"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9EB93B9" w14:textId="77777777" w:rsidR="00A270B2" w:rsidRPr="005E57D8" w:rsidRDefault="00A270B2" w:rsidP="007E394D">
            <w:pPr>
              <w:tabs>
                <w:tab w:val="left" w:pos="2880"/>
              </w:tabs>
              <w:spacing w:line="240" w:lineRule="exact"/>
              <w:jc w:val="both"/>
              <w:rPr>
                <w:sz w:val="24"/>
                <w:szCs w:val="24"/>
              </w:rPr>
            </w:pPr>
            <w:r w:rsidRPr="005E57D8">
              <w:rPr>
                <w:sz w:val="24"/>
                <w:szCs w:val="24"/>
              </w:rPr>
              <w:t>CAP MEZZANINE</w:t>
            </w:r>
          </w:p>
        </w:tc>
        <w:tc>
          <w:tcPr>
            <w:tcW w:w="4678" w:type="dxa"/>
            <w:tcBorders>
              <w:top w:val="single" w:sz="4" w:space="0" w:color="000000"/>
              <w:left w:val="single" w:sz="4" w:space="0" w:color="000000"/>
              <w:bottom w:val="single" w:sz="4" w:space="0" w:color="000000"/>
              <w:right w:val="single" w:sz="4" w:space="0" w:color="000000"/>
            </w:tcBorders>
            <w:hideMark/>
          </w:tcPr>
          <w:p w14:paraId="3D8F1685"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26E8F6B7"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352AEAC0" w14:textId="77777777" w:rsidR="00A270B2" w:rsidRPr="005E57D8" w:rsidRDefault="00A270B2" w:rsidP="007E394D">
            <w:pPr>
              <w:tabs>
                <w:tab w:val="left" w:pos="2880"/>
              </w:tabs>
              <w:spacing w:line="240" w:lineRule="exact"/>
              <w:jc w:val="both"/>
              <w:rPr>
                <w:sz w:val="24"/>
                <w:szCs w:val="24"/>
              </w:rPr>
            </w:pPr>
            <w:r w:rsidRPr="005E57D8">
              <w:rPr>
                <w:sz w:val="24"/>
                <w:szCs w:val="24"/>
              </w:rPr>
              <w:t>OPCI CDV PATRIMOINE</w:t>
            </w:r>
          </w:p>
        </w:tc>
        <w:tc>
          <w:tcPr>
            <w:tcW w:w="4678" w:type="dxa"/>
            <w:tcBorders>
              <w:top w:val="single" w:sz="4" w:space="0" w:color="000000"/>
              <w:left w:val="single" w:sz="4" w:space="0" w:color="000000"/>
              <w:bottom w:val="single" w:sz="4" w:space="0" w:color="000000"/>
              <w:right w:val="single" w:sz="4" w:space="0" w:color="000000"/>
            </w:tcBorders>
            <w:hideMark/>
          </w:tcPr>
          <w:p w14:paraId="4A7C8AE3"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Administrateur </w:t>
            </w:r>
          </w:p>
        </w:tc>
      </w:tr>
      <w:tr w:rsidR="005E57D8" w:rsidRPr="005E57D8" w14:paraId="6319132B"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24D9290" w14:textId="77777777" w:rsidR="00A270B2" w:rsidRPr="005E57D8" w:rsidRDefault="00A270B2" w:rsidP="007E394D">
            <w:pPr>
              <w:tabs>
                <w:tab w:val="left" w:pos="2880"/>
              </w:tabs>
              <w:spacing w:line="240" w:lineRule="exact"/>
              <w:jc w:val="both"/>
              <w:rPr>
                <w:sz w:val="24"/>
                <w:szCs w:val="24"/>
              </w:rPr>
            </w:pPr>
            <w:r w:rsidRPr="005E57D8">
              <w:rPr>
                <w:sz w:val="24"/>
                <w:szCs w:val="24"/>
              </w:rPr>
              <w:t>AHLIF</w:t>
            </w:r>
          </w:p>
        </w:tc>
        <w:tc>
          <w:tcPr>
            <w:tcW w:w="4678" w:type="dxa"/>
            <w:tcBorders>
              <w:top w:val="single" w:sz="4" w:space="0" w:color="000000"/>
              <w:left w:val="single" w:sz="4" w:space="0" w:color="000000"/>
              <w:bottom w:val="single" w:sz="4" w:space="0" w:color="000000"/>
              <w:right w:val="single" w:sz="4" w:space="0" w:color="000000"/>
            </w:tcBorders>
            <w:hideMark/>
          </w:tcPr>
          <w:p w14:paraId="04FC6E1D"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Membre du Conseil </w:t>
            </w:r>
          </w:p>
        </w:tc>
      </w:tr>
      <w:tr w:rsidR="005E57D8" w:rsidRPr="005E57D8" w14:paraId="0EF95C18" w14:textId="77777777" w:rsidTr="007E394D">
        <w:tc>
          <w:tcPr>
            <w:tcW w:w="4678" w:type="dxa"/>
            <w:tcBorders>
              <w:top w:val="single" w:sz="4" w:space="0" w:color="000000"/>
              <w:left w:val="single" w:sz="4" w:space="0" w:color="000000"/>
              <w:bottom w:val="single" w:sz="4" w:space="0" w:color="000000"/>
              <w:right w:val="single" w:sz="4" w:space="0" w:color="000000"/>
            </w:tcBorders>
            <w:hideMark/>
          </w:tcPr>
          <w:p w14:paraId="54014125" w14:textId="77777777" w:rsidR="00A270B2" w:rsidRPr="005E57D8" w:rsidRDefault="00A270B2" w:rsidP="007E394D">
            <w:pPr>
              <w:tabs>
                <w:tab w:val="left" w:pos="2880"/>
              </w:tabs>
              <w:spacing w:line="240" w:lineRule="exact"/>
              <w:jc w:val="both"/>
              <w:rPr>
                <w:sz w:val="24"/>
                <w:szCs w:val="24"/>
              </w:rPr>
            </w:pPr>
            <w:r w:rsidRPr="005E57D8">
              <w:rPr>
                <w:sz w:val="24"/>
                <w:szCs w:val="24"/>
              </w:rPr>
              <w:t>MSF</w:t>
            </w:r>
          </w:p>
        </w:tc>
        <w:tc>
          <w:tcPr>
            <w:tcW w:w="4678" w:type="dxa"/>
            <w:tcBorders>
              <w:top w:val="single" w:sz="4" w:space="0" w:color="000000"/>
              <w:left w:val="single" w:sz="4" w:space="0" w:color="000000"/>
              <w:bottom w:val="single" w:sz="4" w:space="0" w:color="000000"/>
              <w:right w:val="single" w:sz="4" w:space="0" w:color="000000"/>
            </w:tcBorders>
            <w:hideMark/>
          </w:tcPr>
          <w:p w14:paraId="4F2D1131" w14:textId="77777777" w:rsidR="00A270B2" w:rsidRPr="005E57D8" w:rsidRDefault="00A270B2" w:rsidP="007E394D">
            <w:pPr>
              <w:tabs>
                <w:tab w:val="left" w:pos="2880"/>
              </w:tabs>
              <w:spacing w:line="240" w:lineRule="exact"/>
              <w:jc w:val="both"/>
              <w:rPr>
                <w:sz w:val="24"/>
                <w:szCs w:val="24"/>
              </w:rPr>
            </w:pPr>
            <w:r w:rsidRPr="005E57D8">
              <w:rPr>
                <w:sz w:val="24"/>
                <w:szCs w:val="24"/>
              </w:rPr>
              <w:t>Administrateur</w:t>
            </w:r>
          </w:p>
        </w:tc>
      </w:tr>
      <w:tr w:rsidR="005E57D8" w:rsidRPr="005E57D8" w14:paraId="34058DE9" w14:textId="77777777" w:rsidTr="007E394D">
        <w:tc>
          <w:tcPr>
            <w:tcW w:w="4678" w:type="dxa"/>
            <w:tcBorders>
              <w:top w:val="single" w:sz="4" w:space="0" w:color="000000"/>
              <w:left w:val="single" w:sz="4" w:space="0" w:color="000000"/>
              <w:bottom w:val="single" w:sz="4" w:space="0" w:color="000000"/>
              <w:right w:val="single" w:sz="4" w:space="0" w:color="000000"/>
            </w:tcBorders>
          </w:tcPr>
          <w:p w14:paraId="0F4ECFA6"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SUNABEL </w:t>
            </w:r>
          </w:p>
        </w:tc>
        <w:tc>
          <w:tcPr>
            <w:tcW w:w="4678" w:type="dxa"/>
            <w:tcBorders>
              <w:top w:val="single" w:sz="4" w:space="0" w:color="000000"/>
              <w:left w:val="single" w:sz="4" w:space="0" w:color="000000"/>
              <w:bottom w:val="single" w:sz="4" w:space="0" w:color="000000"/>
              <w:right w:val="single" w:sz="4" w:space="0" w:color="000000"/>
            </w:tcBorders>
          </w:tcPr>
          <w:p w14:paraId="5D80DF5B" w14:textId="77777777" w:rsidR="00A270B2" w:rsidRPr="005E57D8" w:rsidRDefault="00A270B2" w:rsidP="007E394D">
            <w:pPr>
              <w:tabs>
                <w:tab w:val="left" w:pos="2880"/>
              </w:tabs>
              <w:spacing w:line="240" w:lineRule="exact"/>
              <w:jc w:val="both"/>
              <w:rPr>
                <w:sz w:val="24"/>
                <w:szCs w:val="24"/>
              </w:rPr>
            </w:pPr>
            <w:r w:rsidRPr="005E57D8">
              <w:rPr>
                <w:sz w:val="24"/>
                <w:szCs w:val="24"/>
              </w:rPr>
              <w:t>Président du Conseil d’administration</w:t>
            </w:r>
          </w:p>
        </w:tc>
      </w:tr>
      <w:tr w:rsidR="005E57D8" w:rsidRPr="005E57D8" w14:paraId="41850103" w14:textId="77777777" w:rsidTr="007E394D">
        <w:tc>
          <w:tcPr>
            <w:tcW w:w="4678" w:type="dxa"/>
            <w:tcBorders>
              <w:top w:val="single" w:sz="4" w:space="0" w:color="000000"/>
              <w:left w:val="single" w:sz="4" w:space="0" w:color="000000"/>
              <w:bottom w:val="single" w:sz="4" w:space="0" w:color="000000"/>
              <w:right w:val="single" w:sz="4" w:space="0" w:color="000000"/>
            </w:tcBorders>
          </w:tcPr>
          <w:p w14:paraId="5421F40B" w14:textId="77777777" w:rsidR="00A270B2" w:rsidRPr="005E57D8" w:rsidRDefault="00A270B2" w:rsidP="007E394D">
            <w:pPr>
              <w:tabs>
                <w:tab w:val="left" w:pos="2880"/>
              </w:tabs>
              <w:spacing w:line="240" w:lineRule="exact"/>
              <w:jc w:val="both"/>
              <w:rPr>
                <w:sz w:val="24"/>
                <w:szCs w:val="24"/>
              </w:rPr>
            </w:pPr>
            <w:r w:rsidRPr="005E57D8">
              <w:rPr>
                <w:sz w:val="24"/>
                <w:szCs w:val="24"/>
              </w:rPr>
              <w:t xml:space="preserve">SURAC </w:t>
            </w:r>
          </w:p>
        </w:tc>
        <w:tc>
          <w:tcPr>
            <w:tcW w:w="4678" w:type="dxa"/>
            <w:tcBorders>
              <w:top w:val="single" w:sz="4" w:space="0" w:color="000000"/>
              <w:left w:val="single" w:sz="4" w:space="0" w:color="000000"/>
              <w:bottom w:val="single" w:sz="4" w:space="0" w:color="000000"/>
              <w:right w:val="single" w:sz="4" w:space="0" w:color="000000"/>
            </w:tcBorders>
          </w:tcPr>
          <w:p w14:paraId="359C2004" w14:textId="77777777" w:rsidR="00A270B2" w:rsidRPr="005E57D8" w:rsidRDefault="00A270B2" w:rsidP="007E394D">
            <w:pPr>
              <w:tabs>
                <w:tab w:val="left" w:pos="2880"/>
              </w:tabs>
              <w:spacing w:line="240" w:lineRule="exact"/>
              <w:jc w:val="both"/>
              <w:rPr>
                <w:sz w:val="24"/>
                <w:szCs w:val="24"/>
              </w:rPr>
            </w:pPr>
            <w:r w:rsidRPr="005E57D8">
              <w:rPr>
                <w:sz w:val="24"/>
                <w:szCs w:val="24"/>
              </w:rPr>
              <w:t>Président du Conseil d’administration</w:t>
            </w:r>
          </w:p>
        </w:tc>
      </w:tr>
    </w:tbl>
    <w:p w14:paraId="2684957A" w14:textId="77777777" w:rsidR="00A270B2" w:rsidRPr="005E57D8" w:rsidRDefault="00A270B2" w:rsidP="00A270B2">
      <w:pPr>
        <w:tabs>
          <w:tab w:val="left" w:pos="993"/>
        </w:tabs>
        <w:spacing w:line="240" w:lineRule="exact"/>
        <w:jc w:val="both"/>
        <w:rPr>
          <w:b/>
          <w:bCs/>
          <w:sz w:val="24"/>
          <w:szCs w:val="24"/>
        </w:rPr>
      </w:pPr>
    </w:p>
    <w:p w14:paraId="47672470" w14:textId="77777777" w:rsidR="00A270B2" w:rsidRPr="005E57D8" w:rsidRDefault="00A270B2" w:rsidP="00A270B2">
      <w:pPr>
        <w:tabs>
          <w:tab w:val="left" w:pos="993"/>
        </w:tabs>
        <w:spacing w:line="240" w:lineRule="exact"/>
        <w:jc w:val="both"/>
        <w:rPr>
          <w:b/>
          <w:bCs/>
          <w:sz w:val="24"/>
          <w:szCs w:val="24"/>
        </w:rPr>
      </w:pPr>
    </w:p>
    <w:p w14:paraId="5AEDC297" w14:textId="77777777" w:rsidR="00A270B2" w:rsidRPr="005E57D8" w:rsidRDefault="00A270B2" w:rsidP="00A270B2">
      <w:pPr>
        <w:numPr>
          <w:ilvl w:val="0"/>
          <w:numId w:val="18"/>
        </w:numPr>
        <w:tabs>
          <w:tab w:val="left" w:pos="993"/>
        </w:tabs>
        <w:spacing w:line="240" w:lineRule="exact"/>
        <w:contextualSpacing/>
        <w:jc w:val="both"/>
        <w:rPr>
          <w:b/>
          <w:bCs/>
          <w:sz w:val="24"/>
          <w:szCs w:val="24"/>
        </w:rPr>
      </w:pPr>
      <w:r w:rsidRPr="005E57D8">
        <w:rPr>
          <w:b/>
          <w:bCs/>
          <w:sz w:val="24"/>
          <w:szCs w:val="24"/>
        </w:rPr>
        <w:t xml:space="preserve">RCAR représenté par Mme </w:t>
      </w:r>
      <w:proofErr w:type="spellStart"/>
      <w:r w:rsidRPr="005E57D8">
        <w:rPr>
          <w:b/>
          <w:bCs/>
          <w:sz w:val="24"/>
          <w:szCs w:val="24"/>
        </w:rPr>
        <w:t>Ouafae</w:t>
      </w:r>
      <w:proofErr w:type="spellEnd"/>
      <w:r w:rsidRPr="005E57D8">
        <w:rPr>
          <w:b/>
          <w:bCs/>
          <w:sz w:val="24"/>
          <w:szCs w:val="24"/>
        </w:rPr>
        <w:t xml:space="preserve"> </w:t>
      </w:r>
      <w:proofErr w:type="spellStart"/>
      <w:r w:rsidRPr="005E57D8">
        <w:rPr>
          <w:b/>
          <w:bCs/>
          <w:sz w:val="24"/>
          <w:szCs w:val="24"/>
        </w:rPr>
        <w:t>Mriouah</w:t>
      </w:r>
      <w:proofErr w:type="spellEnd"/>
      <w:r w:rsidRPr="005E57D8">
        <w:rPr>
          <w:b/>
          <w:bCs/>
          <w:sz w:val="24"/>
          <w:szCs w:val="24"/>
        </w:rPr>
        <w:t xml:space="preserve"> </w:t>
      </w:r>
    </w:p>
    <w:p w14:paraId="6E4EF5E4" w14:textId="77777777" w:rsidR="00A270B2" w:rsidRPr="005E57D8" w:rsidRDefault="00A270B2" w:rsidP="00A270B2">
      <w:pPr>
        <w:tabs>
          <w:tab w:val="left" w:pos="993"/>
        </w:tabs>
        <w:spacing w:line="240" w:lineRule="exact"/>
        <w:jc w:val="both"/>
        <w:rPr>
          <w:b/>
          <w:bCs/>
          <w:sz w:val="24"/>
          <w:szCs w:val="24"/>
        </w:rPr>
      </w:pP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47"/>
        <w:gridCol w:w="4680"/>
      </w:tblGrid>
      <w:tr w:rsidR="005E57D8" w:rsidRPr="005E57D8" w14:paraId="6863D60F" w14:textId="77777777" w:rsidTr="007E394D">
        <w:tc>
          <w:tcPr>
            <w:tcW w:w="4747" w:type="dxa"/>
            <w:shd w:val="clear" w:color="auto" w:fill="FFFFFF"/>
            <w:tcMar>
              <w:top w:w="0" w:type="dxa"/>
              <w:left w:w="70" w:type="dxa"/>
              <w:bottom w:w="0" w:type="dxa"/>
              <w:right w:w="70" w:type="dxa"/>
            </w:tcMar>
            <w:hideMark/>
          </w:tcPr>
          <w:p w14:paraId="663C2044" w14:textId="77777777" w:rsidR="00A270B2" w:rsidRPr="005E57D8" w:rsidRDefault="00A270B2" w:rsidP="007E394D">
            <w:pPr>
              <w:jc w:val="both"/>
              <w:rPr>
                <w:sz w:val="22"/>
                <w:szCs w:val="22"/>
              </w:rPr>
            </w:pPr>
            <w:r w:rsidRPr="005E57D8">
              <w:rPr>
                <w:b/>
                <w:bCs/>
                <w:sz w:val="22"/>
                <w:szCs w:val="22"/>
                <w:bdr w:val="none" w:sz="0" w:space="0" w:color="auto" w:frame="1"/>
              </w:rPr>
              <w:t>Entité</w:t>
            </w:r>
          </w:p>
        </w:tc>
        <w:tc>
          <w:tcPr>
            <w:tcW w:w="4680" w:type="dxa"/>
            <w:shd w:val="clear" w:color="auto" w:fill="FFFFFF"/>
            <w:tcMar>
              <w:top w:w="0" w:type="dxa"/>
              <w:left w:w="70" w:type="dxa"/>
              <w:bottom w:w="0" w:type="dxa"/>
              <w:right w:w="70" w:type="dxa"/>
            </w:tcMar>
            <w:hideMark/>
          </w:tcPr>
          <w:p w14:paraId="2BAEB509" w14:textId="77777777" w:rsidR="00A270B2" w:rsidRPr="005E57D8" w:rsidRDefault="00A270B2" w:rsidP="007E394D">
            <w:pPr>
              <w:jc w:val="both"/>
              <w:rPr>
                <w:sz w:val="22"/>
                <w:szCs w:val="22"/>
              </w:rPr>
            </w:pPr>
            <w:r w:rsidRPr="005E57D8">
              <w:rPr>
                <w:b/>
                <w:bCs/>
                <w:sz w:val="22"/>
                <w:szCs w:val="22"/>
              </w:rPr>
              <w:t>Administrateur/emplois ou fonctions</w:t>
            </w:r>
          </w:p>
        </w:tc>
      </w:tr>
      <w:tr w:rsidR="005E57D8" w:rsidRPr="005E57D8" w14:paraId="0802B573" w14:textId="77777777" w:rsidTr="007E394D">
        <w:tc>
          <w:tcPr>
            <w:tcW w:w="4747" w:type="dxa"/>
            <w:shd w:val="clear" w:color="auto" w:fill="FFFFFF"/>
            <w:tcMar>
              <w:top w:w="0" w:type="dxa"/>
              <w:left w:w="70" w:type="dxa"/>
              <w:bottom w:w="0" w:type="dxa"/>
              <w:right w:w="70" w:type="dxa"/>
            </w:tcMar>
            <w:hideMark/>
          </w:tcPr>
          <w:p w14:paraId="5917FBB4" w14:textId="77777777" w:rsidR="00A270B2" w:rsidRPr="005E57D8" w:rsidRDefault="00A270B2" w:rsidP="007E394D">
            <w:pPr>
              <w:jc w:val="both"/>
              <w:rPr>
                <w:sz w:val="22"/>
                <w:szCs w:val="22"/>
              </w:rPr>
            </w:pPr>
            <w:r w:rsidRPr="005E57D8">
              <w:rPr>
                <w:sz w:val="22"/>
                <w:szCs w:val="22"/>
                <w:bdr w:val="none" w:sz="0" w:space="0" w:color="auto" w:frame="1"/>
              </w:rPr>
              <w:t>Marsa Maroc</w:t>
            </w:r>
          </w:p>
        </w:tc>
        <w:tc>
          <w:tcPr>
            <w:tcW w:w="4680" w:type="dxa"/>
            <w:shd w:val="clear" w:color="auto" w:fill="FFFFFF"/>
            <w:tcMar>
              <w:top w:w="0" w:type="dxa"/>
              <w:left w:w="70" w:type="dxa"/>
              <w:bottom w:w="0" w:type="dxa"/>
              <w:right w:w="70" w:type="dxa"/>
            </w:tcMar>
            <w:hideMark/>
          </w:tcPr>
          <w:p w14:paraId="082004B5" w14:textId="77777777" w:rsidR="00A270B2" w:rsidRPr="005E57D8" w:rsidRDefault="00A270B2" w:rsidP="007E394D">
            <w:pPr>
              <w:jc w:val="both"/>
              <w:rPr>
                <w:sz w:val="22"/>
                <w:szCs w:val="22"/>
              </w:rPr>
            </w:pPr>
            <w:r w:rsidRPr="005E57D8">
              <w:rPr>
                <w:sz w:val="22"/>
                <w:szCs w:val="22"/>
                <w:bdr w:val="none" w:sz="0" w:space="0" w:color="auto" w:frame="1"/>
              </w:rPr>
              <w:t>Administrateur</w:t>
            </w:r>
          </w:p>
          <w:p w14:paraId="4F613ED6" w14:textId="77777777" w:rsidR="00A270B2" w:rsidRPr="005E57D8" w:rsidRDefault="00A270B2" w:rsidP="007E394D">
            <w:pPr>
              <w:jc w:val="both"/>
              <w:rPr>
                <w:sz w:val="22"/>
                <w:szCs w:val="22"/>
              </w:rPr>
            </w:pPr>
            <w:r w:rsidRPr="005E57D8">
              <w:rPr>
                <w:sz w:val="22"/>
                <w:szCs w:val="22"/>
                <w:bdr w:val="none" w:sz="0" w:space="0" w:color="auto" w:frame="1"/>
              </w:rPr>
              <w:t>Membre du Comité Stratégie et investissements</w:t>
            </w:r>
          </w:p>
          <w:p w14:paraId="60B48297" w14:textId="77777777" w:rsidR="00A270B2" w:rsidRPr="005E57D8" w:rsidRDefault="00A270B2" w:rsidP="007E394D">
            <w:pPr>
              <w:jc w:val="both"/>
              <w:rPr>
                <w:sz w:val="22"/>
                <w:szCs w:val="22"/>
              </w:rPr>
            </w:pPr>
            <w:r w:rsidRPr="005E57D8">
              <w:rPr>
                <w:sz w:val="22"/>
                <w:szCs w:val="22"/>
                <w:bdr w:val="none" w:sz="0" w:space="0" w:color="auto" w:frame="1"/>
              </w:rPr>
              <w:t>Présidente du Comité Nomination, Rémunération et Gouvernance</w:t>
            </w:r>
          </w:p>
        </w:tc>
      </w:tr>
      <w:tr w:rsidR="005E57D8" w:rsidRPr="005E57D8" w14:paraId="0316F52F" w14:textId="77777777" w:rsidTr="007E394D">
        <w:tc>
          <w:tcPr>
            <w:tcW w:w="4747" w:type="dxa"/>
            <w:shd w:val="clear" w:color="auto" w:fill="FFFFFF"/>
            <w:tcMar>
              <w:top w:w="0" w:type="dxa"/>
              <w:left w:w="70" w:type="dxa"/>
              <w:bottom w:w="0" w:type="dxa"/>
              <w:right w:w="70" w:type="dxa"/>
            </w:tcMar>
            <w:hideMark/>
          </w:tcPr>
          <w:p w14:paraId="6AF7A10A" w14:textId="77777777" w:rsidR="00A270B2" w:rsidRPr="005E57D8" w:rsidRDefault="00A270B2" w:rsidP="007E394D">
            <w:pPr>
              <w:jc w:val="both"/>
              <w:rPr>
                <w:sz w:val="22"/>
                <w:szCs w:val="22"/>
              </w:rPr>
            </w:pPr>
            <w:r w:rsidRPr="005E57D8">
              <w:rPr>
                <w:sz w:val="22"/>
                <w:szCs w:val="22"/>
                <w:bdr w:val="none" w:sz="0" w:space="0" w:color="auto" w:frame="1"/>
              </w:rPr>
              <w:t>JFC V</w:t>
            </w:r>
          </w:p>
        </w:tc>
        <w:tc>
          <w:tcPr>
            <w:tcW w:w="4680" w:type="dxa"/>
            <w:shd w:val="clear" w:color="auto" w:fill="FFFFFF"/>
            <w:tcMar>
              <w:top w:w="0" w:type="dxa"/>
              <w:left w:w="70" w:type="dxa"/>
              <w:bottom w:w="0" w:type="dxa"/>
              <w:right w:w="70" w:type="dxa"/>
            </w:tcMar>
            <w:hideMark/>
          </w:tcPr>
          <w:p w14:paraId="38E9F98A" w14:textId="77777777" w:rsidR="00A270B2" w:rsidRPr="005E57D8" w:rsidRDefault="00A270B2" w:rsidP="007E394D">
            <w:pPr>
              <w:jc w:val="both"/>
              <w:rPr>
                <w:sz w:val="22"/>
                <w:szCs w:val="22"/>
              </w:rPr>
            </w:pPr>
            <w:r w:rsidRPr="005E57D8">
              <w:rPr>
                <w:sz w:val="22"/>
                <w:szCs w:val="22"/>
                <w:bdr w:val="none" w:sz="0" w:space="0" w:color="auto" w:frame="1"/>
              </w:rPr>
              <w:t>Administrateur</w:t>
            </w:r>
          </w:p>
        </w:tc>
      </w:tr>
      <w:tr w:rsidR="005E57D8" w:rsidRPr="005E57D8" w14:paraId="317D3661" w14:textId="77777777" w:rsidTr="007E394D">
        <w:tc>
          <w:tcPr>
            <w:tcW w:w="4747" w:type="dxa"/>
            <w:shd w:val="clear" w:color="auto" w:fill="FFFFFF"/>
            <w:tcMar>
              <w:top w:w="0" w:type="dxa"/>
              <w:left w:w="70" w:type="dxa"/>
              <w:bottom w:w="0" w:type="dxa"/>
              <w:right w:w="70" w:type="dxa"/>
            </w:tcMar>
            <w:hideMark/>
          </w:tcPr>
          <w:p w14:paraId="22C8BB95" w14:textId="77777777" w:rsidR="00A270B2" w:rsidRPr="005E57D8" w:rsidRDefault="00A270B2" w:rsidP="007E394D">
            <w:pPr>
              <w:jc w:val="both"/>
              <w:rPr>
                <w:sz w:val="22"/>
                <w:szCs w:val="22"/>
              </w:rPr>
            </w:pPr>
            <w:proofErr w:type="spellStart"/>
            <w:r w:rsidRPr="005E57D8">
              <w:rPr>
                <w:sz w:val="22"/>
                <w:szCs w:val="22"/>
                <w:bdr w:val="none" w:sz="0" w:space="0" w:color="auto" w:frame="1"/>
              </w:rPr>
              <w:t>Chwiter</w:t>
            </w:r>
            <w:proofErr w:type="spellEnd"/>
            <w:r w:rsidRPr="005E57D8">
              <w:rPr>
                <w:sz w:val="22"/>
                <w:szCs w:val="22"/>
                <w:bdr w:val="none" w:sz="0" w:space="0" w:color="auto" w:frame="1"/>
              </w:rPr>
              <w:t xml:space="preserve"> Jdid (Ex SAI </w:t>
            </w:r>
            <w:proofErr w:type="spellStart"/>
            <w:r w:rsidRPr="005E57D8">
              <w:rPr>
                <w:sz w:val="22"/>
                <w:szCs w:val="22"/>
                <w:bdr w:val="none" w:sz="0" w:space="0" w:color="auto" w:frame="1"/>
              </w:rPr>
              <w:t>Mdiq</w:t>
            </w:r>
            <w:proofErr w:type="spellEnd"/>
            <w:r w:rsidRPr="005E57D8">
              <w:rPr>
                <w:sz w:val="22"/>
                <w:szCs w:val="22"/>
                <w:bdr w:val="none" w:sz="0" w:space="0" w:color="auto" w:frame="1"/>
              </w:rPr>
              <w:t>)</w:t>
            </w:r>
          </w:p>
        </w:tc>
        <w:tc>
          <w:tcPr>
            <w:tcW w:w="4680" w:type="dxa"/>
            <w:shd w:val="clear" w:color="auto" w:fill="FFFFFF"/>
            <w:tcMar>
              <w:top w:w="0" w:type="dxa"/>
              <w:left w:w="70" w:type="dxa"/>
              <w:bottom w:w="0" w:type="dxa"/>
              <w:right w:w="70" w:type="dxa"/>
            </w:tcMar>
            <w:hideMark/>
          </w:tcPr>
          <w:p w14:paraId="09D0FCC1" w14:textId="77777777" w:rsidR="00A270B2" w:rsidRPr="005E57D8" w:rsidRDefault="00A270B2" w:rsidP="007E394D">
            <w:pPr>
              <w:jc w:val="both"/>
              <w:rPr>
                <w:sz w:val="22"/>
                <w:szCs w:val="22"/>
              </w:rPr>
            </w:pPr>
            <w:r w:rsidRPr="005E57D8">
              <w:rPr>
                <w:sz w:val="22"/>
                <w:szCs w:val="22"/>
                <w:bdr w:val="none" w:sz="0" w:space="0" w:color="auto" w:frame="1"/>
              </w:rPr>
              <w:t>Administrateur</w:t>
            </w:r>
          </w:p>
        </w:tc>
      </w:tr>
      <w:tr w:rsidR="005E57D8" w:rsidRPr="005E57D8" w14:paraId="740F2ABF" w14:textId="77777777" w:rsidTr="007E394D">
        <w:tc>
          <w:tcPr>
            <w:tcW w:w="4747" w:type="dxa"/>
            <w:shd w:val="clear" w:color="auto" w:fill="FFFFFF"/>
            <w:tcMar>
              <w:top w:w="0" w:type="dxa"/>
              <w:left w:w="70" w:type="dxa"/>
              <w:bottom w:w="0" w:type="dxa"/>
              <w:right w:w="70" w:type="dxa"/>
            </w:tcMar>
            <w:hideMark/>
          </w:tcPr>
          <w:p w14:paraId="2B9BFEE8" w14:textId="77777777" w:rsidR="00A270B2" w:rsidRPr="005E57D8" w:rsidRDefault="00A270B2" w:rsidP="007E394D">
            <w:pPr>
              <w:jc w:val="both"/>
              <w:rPr>
                <w:sz w:val="22"/>
                <w:szCs w:val="22"/>
              </w:rPr>
            </w:pPr>
            <w:r w:rsidRPr="005E57D8">
              <w:rPr>
                <w:sz w:val="22"/>
                <w:szCs w:val="22"/>
                <w:bdr w:val="none" w:sz="0" w:space="0" w:color="auto" w:frame="1"/>
              </w:rPr>
              <w:t>FUIR</w:t>
            </w:r>
          </w:p>
        </w:tc>
        <w:tc>
          <w:tcPr>
            <w:tcW w:w="4680" w:type="dxa"/>
            <w:shd w:val="clear" w:color="auto" w:fill="FFFFFF"/>
            <w:tcMar>
              <w:top w:w="0" w:type="dxa"/>
              <w:left w:w="70" w:type="dxa"/>
              <w:bottom w:w="0" w:type="dxa"/>
              <w:right w:w="70" w:type="dxa"/>
            </w:tcMar>
            <w:hideMark/>
          </w:tcPr>
          <w:p w14:paraId="1A8ED1B1" w14:textId="77777777" w:rsidR="00A270B2" w:rsidRPr="005E57D8" w:rsidRDefault="00A270B2" w:rsidP="007E394D">
            <w:pPr>
              <w:jc w:val="both"/>
              <w:rPr>
                <w:sz w:val="22"/>
                <w:szCs w:val="22"/>
              </w:rPr>
            </w:pPr>
            <w:r w:rsidRPr="005E57D8">
              <w:rPr>
                <w:sz w:val="22"/>
                <w:szCs w:val="22"/>
                <w:bdr w:val="none" w:sz="0" w:space="0" w:color="auto" w:frame="1"/>
              </w:rPr>
              <w:t>Administrateur</w:t>
            </w:r>
          </w:p>
        </w:tc>
      </w:tr>
      <w:tr w:rsidR="005E57D8" w:rsidRPr="005E57D8" w14:paraId="6998F01A" w14:textId="77777777" w:rsidTr="007E394D">
        <w:tc>
          <w:tcPr>
            <w:tcW w:w="4747" w:type="dxa"/>
            <w:shd w:val="clear" w:color="auto" w:fill="FFFFFF"/>
            <w:tcMar>
              <w:top w:w="0" w:type="dxa"/>
              <w:left w:w="70" w:type="dxa"/>
              <w:bottom w:w="0" w:type="dxa"/>
              <w:right w:w="70" w:type="dxa"/>
            </w:tcMar>
            <w:hideMark/>
          </w:tcPr>
          <w:p w14:paraId="04E7CB1D" w14:textId="77777777" w:rsidR="00A270B2" w:rsidRPr="005E57D8" w:rsidRDefault="00A270B2" w:rsidP="007E394D">
            <w:pPr>
              <w:jc w:val="both"/>
              <w:rPr>
                <w:sz w:val="22"/>
                <w:szCs w:val="22"/>
              </w:rPr>
            </w:pPr>
            <w:r w:rsidRPr="005E57D8">
              <w:rPr>
                <w:sz w:val="22"/>
                <w:szCs w:val="22"/>
                <w:bdr w:val="none" w:sz="0" w:space="0" w:color="auto" w:frame="1"/>
              </w:rPr>
              <w:t>Cap Mezzanine II</w:t>
            </w:r>
          </w:p>
        </w:tc>
        <w:tc>
          <w:tcPr>
            <w:tcW w:w="4680" w:type="dxa"/>
            <w:shd w:val="clear" w:color="auto" w:fill="FFFFFF"/>
            <w:tcMar>
              <w:top w:w="0" w:type="dxa"/>
              <w:left w:w="70" w:type="dxa"/>
              <w:bottom w:w="0" w:type="dxa"/>
              <w:right w:w="70" w:type="dxa"/>
            </w:tcMar>
            <w:hideMark/>
          </w:tcPr>
          <w:p w14:paraId="4B67D666" w14:textId="77777777" w:rsidR="00A270B2" w:rsidRPr="005E57D8" w:rsidRDefault="00A270B2" w:rsidP="007E394D">
            <w:pPr>
              <w:jc w:val="both"/>
              <w:rPr>
                <w:sz w:val="22"/>
                <w:szCs w:val="22"/>
              </w:rPr>
            </w:pPr>
            <w:r w:rsidRPr="005E57D8">
              <w:rPr>
                <w:sz w:val="22"/>
                <w:szCs w:val="22"/>
                <w:bdr w:val="none" w:sz="0" w:space="0" w:color="auto" w:frame="1"/>
              </w:rPr>
              <w:t>Administrateur</w:t>
            </w:r>
          </w:p>
        </w:tc>
      </w:tr>
    </w:tbl>
    <w:p w14:paraId="2B40089D" w14:textId="77777777" w:rsidR="00A270B2" w:rsidRPr="005E57D8" w:rsidRDefault="00A270B2" w:rsidP="00A270B2">
      <w:pPr>
        <w:tabs>
          <w:tab w:val="left" w:pos="993"/>
          <w:tab w:val="left" w:pos="2880"/>
        </w:tabs>
        <w:spacing w:line="240" w:lineRule="exact"/>
        <w:jc w:val="both"/>
        <w:rPr>
          <w:b/>
          <w:bCs/>
          <w:sz w:val="24"/>
          <w:szCs w:val="24"/>
        </w:rPr>
      </w:pPr>
    </w:p>
    <w:p w14:paraId="5297297A" w14:textId="77777777" w:rsidR="00A270B2" w:rsidRPr="005E57D8" w:rsidRDefault="00A270B2" w:rsidP="00A270B2">
      <w:pPr>
        <w:tabs>
          <w:tab w:val="left" w:pos="993"/>
          <w:tab w:val="left" w:pos="2880"/>
        </w:tabs>
        <w:spacing w:line="240" w:lineRule="exact"/>
        <w:ind w:left="928"/>
        <w:contextualSpacing/>
        <w:jc w:val="both"/>
        <w:rPr>
          <w:b/>
          <w:bCs/>
          <w:sz w:val="24"/>
          <w:szCs w:val="24"/>
        </w:rPr>
      </w:pPr>
    </w:p>
    <w:p w14:paraId="0C1F213D" w14:textId="77777777" w:rsidR="00A270B2" w:rsidRPr="005E57D8" w:rsidRDefault="00A270B2" w:rsidP="00A270B2">
      <w:pPr>
        <w:numPr>
          <w:ilvl w:val="0"/>
          <w:numId w:val="18"/>
        </w:numPr>
        <w:tabs>
          <w:tab w:val="left" w:pos="993"/>
          <w:tab w:val="left" w:pos="2880"/>
        </w:tabs>
        <w:spacing w:line="240" w:lineRule="exact"/>
        <w:contextualSpacing/>
        <w:jc w:val="both"/>
        <w:rPr>
          <w:b/>
          <w:bCs/>
          <w:sz w:val="24"/>
          <w:szCs w:val="24"/>
        </w:rPr>
      </w:pPr>
      <w:r w:rsidRPr="005E57D8">
        <w:rPr>
          <w:b/>
          <w:bCs/>
          <w:sz w:val="24"/>
          <w:szCs w:val="24"/>
        </w:rPr>
        <w:t xml:space="preserve">Wafa Assurance, représentée par M. Mohamed </w:t>
      </w:r>
      <w:proofErr w:type="spellStart"/>
      <w:r w:rsidRPr="005E57D8">
        <w:rPr>
          <w:b/>
          <w:bCs/>
          <w:sz w:val="24"/>
          <w:szCs w:val="24"/>
        </w:rPr>
        <w:t>Ramses</w:t>
      </w:r>
      <w:proofErr w:type="spellEnd"/>
      <w:r w:rsidRPr="005E57D8">
        <w:rPr>
          <w:b/>
          <w:bCs/>
          <w:sz w:val="24"/>
          <w:szCs w:val="24"/>
        </w:rPr>
        <w:t xml:space="preserve"> </w:t>
      </w:r>
      <w:proofErr w:type="spellStart"/>
      <w:r w:rsidRPr="005E57D8">
        <w:rPr>
          <w:b/>
          <w:bCs/>
          <w:sz w:val="24"/>
          <w:szCs w:val="24"/>
        </w:rPr>
        <w:t>Arroub</w:t>
      </w:r>
      <w:proofErr w:type="spellEnd"/>
    </w:p>
    <w:p w14:paraId="214AD490" w14:textId="77777777" w:rsidR="00A270B2" w:rsidRPr="005E57D8" w:rsidRDefault="00A270B2" w:rsidP="00A270B2">
      <w:pPr>
        <w:tabs>
          <w:tab w:val="left" w:pos="993"/>
          <w:tab w:val="left" w:pos="2880"/>
        </w:tabs>
        <w:spacing w:line="240" w:lineRule="exact"/>
        <w:ind w:left="928"/>
        <w:contextualSpacing/>
        <w:jc w:val="both"/>
        <w:rPr>
          <w:b/>
          <w:bCs/>
          <w:sz w:val="24"/>
          <w:szCs w:val="24"/>
        </w:rPr>
      </w:pPr>
    </w:p>
    <w:p w14:paraId="4EC96304" w14:textId="77777777" w:rsidR="00A270B2" w:rsidRPr="005E57D8" w:rsidRDefault="00A270B2" w:rsidP="00A270B2">
      <w:pPr>
        <w:tabs>
          <w:tab w:val="left" w:pos="2880"/>
        </w:tabs>
        <w:spacing w:line="240" w:lineRule="exact"/>
        <w:ind w:left="720"/>
        <w:contextualSpacing/>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78"/>
      </w:tblGrid>
      <w:tr w:rsidR="005E57D8" w:rsidRPr="005E57D8" w14:paraId="1138A568" w14:textId="77777777" w:rsidTr="007E394D">
        <w:tc>
          <w:tcPr>
            <w:tcW w:w="4644" w:type="dxa"/>
          </w:tcPr>
          <w:p w14:paraId="1EE86DF7" w14:textId="77777777" w:rsidR="00A270B2" w:rsidRPr="005E57D8" w:rsidRDefault="00A270B2" w:rsidP="007E394D">
            <w:pPr>
              <w:tabs>
                <w:tab w:val="left" w:pos="2880"/>
              </w:tabs>
              <w:spacing w:line="240" w:lineRule="exact"/>
              <w:contextualSpacing/>
              <w:jc w:val="both"/>
              <w:rPr>
                <w:b/>
                <w:bCs/>
                <w:sz w:val="22"/>
                <w:szCs w:val="22"/>
              </w:rPr>
            </w:pPr>
            <w:r w:rsidRPr="005E57D8">
              <w:rPr>
                <w:b/>
                <w:bCs/>
                <w:sz w:val="22"/>
                <w:szCs w:val="22"/>
              </w:rPr>
              <w:t>Entité</w:t>
            </w:r>
          </w:p>
        </w:tc>
        <w:tc>
          <w:tcPr>
            <w:tcW w:w="4678" w:type="dxa"/>
          </w:tcPr>
          <w:p w14:paraId="55CF6A94" w14:textId="77777777" w:rsidR="00A270B2" w:rsidRPr="005E57D8" w:rsidRDefault="00A270B2" w:rsidP="007E394D">
            <w:pPr>
              <w:tabs>
                <w:tab w:val="left" w:pos="2880"/>
              </w:tabs>
              <w:spacing w:line="240" w:lineRule="exact"/>
              <w:contextualSpacing/>
              <w:jc w:val="both"/>
              <w:rPr>
                <w:b/>
                <w:bCs/>
                <w:sz w:val="22"/>
                <w:szCs w:val="22"/>
              </w:rPr>
            </w:pPr>
            <w:r w:rsidRPr="005E57D8">
              <w:rPr>
                <w:b/>
                <w:bCs/>
                <w:sz w:val="22"/>
                <w:szCs w:val="22"/>
              </w:rPr>
              <w:t>Administrateur/ emplois ou fonctions</w:t>
            </w:r>
          </w:p>
        </w:tc>
      </w:tr>
      <w:tr w:rsidR="005E57D8" w:rsidRPr="005E57D8" w14:paraId="12D22124" w14:textId="77777777" w:rsidTr="007E394D">
        <w:tc>
          <w:tcPr>
            <w:tcW w:w="4644" w:type="dxa"/>
          </w:tcPr>
          <w:p w14:paraId="452E4100" w14:textId="77777777" w:rsidR="00A270B2" w:rsidRPr="005E57D8" w:rsidRDefault="00A270B2" w:rsidP="007E394D">
            <w:pPr>
              <w:tabs>
                <w:tab w:val="left" w:pos="2880"/>
              </w:tabs>
              <w:spacing w:line="240" w:lineRule="exact"/>
              <w:contextualSpacing/>
              <w:rPr>
                <w:sz w:val="22"/>
                <w:szCs w:val="22"/>
              </w:rPr>
            </w:pPr>
            <w:r w:rsidRPr="005E57D8">
              <w:rPr>
                <w:sz w:val="22"/>
                <w:szCs w:val="22"/>
              </w:rPr>
              <w:t xml:space="preserve">LA COMPAGNIE NOUVELLE D’ASSURANCE (ATTIJARI ASS. TUNISE) </w:t>
            </w:r>
          </w:p>
        </w:tc>
        <w:tc>
          <w:tcPr>
            <w:tcW w:w="4678" w:type="dxa"/>
          </w:tcPr>
          <w:p w14:paraId="1A807C03" w14:textId="77777777" w:rsidR="00A270B2" w:rsidRPr="005E57D8" w:rsidRDefault="00A270B2" w:rsidP="007E394D">
            <w:pPr>
              <w:tabs>
                <w:tab w:val="left" w:pos="2880"/>
              </w:tabs>
              <w:spacing w:line="240" w:lineRule="exact"/>
              <w:contextualSpacing/>
              <w:jc w:val="both"/>
              <w:rPr>
                <w:sz w:val="22"/>
                <w:szCs w:val="22"/>
              </w:rPr>
            </w:pPr>
          </w:p>
          <w:p w14:paraId="4E223EDA"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1E41E698" w14:textId="77777777" w:rsidTr="007E394D">
        <w:tc>
          <w:tcPr>
            <w:tcW w:w="4644" w:type="dxa"/>
          </w:tcPr>
          <w:p w14:paraId="224E23CB"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WAFA Assurance VIE SENEGAL  </w:t>
            </w:r>
          </w:p>
        </w:tc>
        <w:tc>
          <w:tcPr>
            <w:tcW w:w="4678" w:type="dxa"/>
          </w:tcPr>
          <w:p w14:paraId="2ABFE1B0"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67E3D9B0" w14:textId="77777777" w:rsidTr="007E394D">
        <w:tc>
          <w:tcPr>
            <w:tcW w:w="4644" w:type="dxa"/>
          </w:tcPr>
          <w:p w14:paraId="61381DE6"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WAFA Assurance SENEGAL SA </w:t>
            </w:r>
            <w:proofErr w:type="gramStart"/>
            <w:r w:rsidRPr="005E57D8">
              <w:rPr>
                <w:sz w:val="22"/>
                <w:szCs w:val="22"/>
              </w:rPr>
              <w:t>Non Vie</w:t>
            </w:r>
            <w:proofErr w:type="gramEnd"/>
            <w:r w:rsidRPr="005E57D8">
              <w:rPr>
                <w:sz w:val="22"/>
                <w:szCs w:val="22"/>
              </w:rPr>
              <w:t xml:space="preserve">  </w:t>
            </w:r>
          </w:p>
        </w:tc>
        <w:tc>
          <w:tcPr>
            <w:tcW w:w="4678" w:type="dxa"/>
          </w:tcPr>
          <w:p w14:paraId="40DFE1BD" w14:textId="77777777" w:rsidR="00A270B2" w:rsidRPr="005E57D8" w:rsidRDefault="00A270B2" w:rsidP="007E394D">
            <w:pPr>
              <w:tabs>
                <w:tab w:val="left" w:pos="2880"/>
              </w:tabs>
              <w:spacing w:line="240" w:lineRule="exact"/>
              <w:contextualSpacing/>
              <w:jc w:val="both"/>
              <w:rPr>
                <w:b/>
                <w:bCs/>
                <w:sz w:val="22"/>
                <w:szCs w:val="22"/>
              </w:rPr>
            </w:pPr>
            <w:r w:rsidRPr="005E57D8">
              <w:rPr>
                <w:sz w:val="22"/>
                <w:szCs w:val="22"/>
              </w:rPr>
              <w:t>Administrateur</w:t>
            </w:r>
          </w:p>
        </w:tc>
      </w:tr>
      <w:tr w:rsidR="005E57D8" w:rsidRPr="005E57D8" w14:paraId="28A6B051" w14:textId="77777777" w:rsidTr="007E394D">
        <w:tc>
          <w:tcPr>
            <w:tcW w:w="4644" w:type="dxa"/>
          </w:tcPr>
          <w:p w14:paraId="2B232076"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WAFA Assurance Vie CAMEROUN </w:t>
            </w:r>
          </w:p>
        </w:tc>
        <w:tc>
          <w:tcPr>
            <w:tcW w:w="4678" w:type="dxa"/>
          </w:tcPr>
          <w:p w14:paraId="7DA11B71" w14:textId="77777777" w:rsidR="00A270B2" w:rsidRPr="005E57D8" w:rsidRDefault="00A270B2" w:rsidP="007E394D">
            <w:pPr>
              <w:tabs>
                <w:tab w:val="left" w:pos="2880"/>
              </w:tabs>
              <w:spacing w:line="240" w:lineRule="exact"/>
              <w:contextualSpacing/>
              <w:jc w:val="both"/>
              <w:rPr>
                <w:b/>
                <w:bCs/>
                <w:sz w:val="22"/>
                <w:szCs w:val="22"/>
              </w:rPr>
            </w:pPr>
            <w:r w:rsidRPr="005E57D8">
              <w:rPr>
                <w:sz w:val="22"/>
                <w:szCs w:val="22"/>
              </w:rPr>
              <w:t>Administrateur</w:t>
            </w:r>
          </w:p>
        </w:tc>
      </w:tr>
      <w:tr w:rsidR="005E57D8" w:rsidRPr="005E57D8" w14:paraId="4A78DF0C" w14:textId="77777777" w:rsidTr="007E394D">
        <w:tc>
          <w:tcPr>
            <w:tcW w:w="4644" w:type="dxa"/>
          </w:tcPr>
          <w:p w14:paraId="1DC6ED6B"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PRO Assurance </w:t>
            </w:r>
            <w:proofErr w:type="gramStart"/>
            <w:r w:rsidRPr="005E57D8">
              <w:rPr>
                <w:sz w:val="22"/>
                <w:szCs w:val="22"/>
              </w:rPr>
              <w:t>SA  CAMEROUN</w:t>
            </w:r>
            <w:proofErr w:type="gramEnd"/>
            <w:r w:rsidRPr="005E57D8">
              <w:rPr>
                <w:sz w:val="22"/>
                <w:szCs w:val="22"/>
              </w:rPr>
              <w:t xml:space="preserve"> </w:t>
            </w:r>
          </w:p>
        </w:tc>
        <w:tc>
          <w:tcPr>
            <w:tcW w:w="4678" w:type="dxa"/>
          </w:tcPr>
          <w:p w14:paraId="738EDB1D" w14:textId="77777777" w:rsidR="00A270B2" w:rsidRPr="005E57D8" w:rsidRDefault="00A270B2" w:rsidP="007E394D">
            <w:pPr>
              <w:tabs>
                <w:tab w:val="left" w:pos="2880"/>
              </w:tabs>
              <w:spacing w:line="240" w:lineRule="exact"/>
              <w:contextualSpacing/>
              <w:jc w:val="both"/>
              <w:rPr>
                <w:b/>
                <w:bCs/>
                <w:sz w:val="22"/>
                <w:szCs w:val="22"/>
              </w:rPr>
            </w:pPr>
            <w:r w:rsidRPr="005E57D8">
              <w:rPr>
                <w:sz w:val="22"/>
                <w:szCs w:val="22"/>
              </w:rPr>
              <w:t>Administrateur</w:t>
            </w:r>
          </w:p>
        </w:tc>
      </w:tr>
      <w:tr w:rsidR="005E57D8" w:rsidRPr="005E57D8" w14:paraId="0C0E7CAA" w14:textId="77777777" w:rsidTr="007E394D">
        <w:tc>
          <w:tcPr>
            <w:tcW w:w="4644" w:type="dxa"/>
          </w:tcPr>
          <w:p w14:paraId="1A119E69"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WAFA Assurance Vie Côte d’Ivoire </w:t>
            </w:r>
          </w:p>
        </w:tc>
        <w:tc>
          <w:tcPr>
            <w:tcW w:w="4678" w:type="dxa"/>
          </w:tcPr>
          <w:p w14:paraId="30F6EDD3"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Administrateur </w:t>
            </w:r>
          </w:p>
        </w:tc>
      </w:tr>
      <w:tr w:rsidR="005E57D8" w:rsidRPr="005E57D8" w14:paraId="321B6AB1" w14:textId="77777777" w:rsidTr="007E394D">
        <w:tc>
          <w:tcPr>
            <w:tcW w:w="4644" w:type="dxa"/>
          </w:tcPr>
          <w:p w14:paraId="22D14466"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Wafa Assurance SA Côte d’Ivoire </w:t>
            </w:r>
          </w:p>
        </w:tc>
        <w:tc>
          <w:tcPr>
            <w:tcW w:w="4678" w:type="dxa"/>
          </w:tcPr>
          <w:p w14:paraId="5139D133"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Administrateur </w:t>
            </w:r>
          </w:p>
        </w:tc>
      </w:tr>
      <w:tr w:rsidR="005E57D8" w:rsidRPr="005E57D8" w14:paraId="0562F29D" w14:textId="77777777" w:rsidTr="007E394D">
        <w:tc>
          <w:tcPr>
            <w:tcW w:w="4644" w:type="dxa"/>
          </w:tcPr>
          <w:p w14:paraId="60D8E7FC"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A6 Immobilier </w:t>
            </w:r>
          </w:p>
        </w:tc>
        <w:tc>
          <w:tcPr>
            <w:tcW w:w="4678" w:type="dxa"/>
          </w:tcPr>
          <w:p w14:paraId="7C4886A9"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221E8CEE" w14:textId="77777777" w:rsidTr="007E394D">
        <w:tc>
          <w:tcPr>
            <w:tcW w:w="4644" w:type="dxa"/>
          </w:tcPr>
          <w:p w14:paraId="40023632"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ACAMSA </w:t>
            </w:r>
          </w:p>
        </w:tc>
        <w:tc>
          <w:tcPr>
            <w:tcW w:w="4678" w:type="dxa"/>
          </w:tcPr>
          <w:p w14:paraId="2FE5E8BE"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0477A435" w14:textId="77777777" w:rsidTr="007E394D">
        <w:trPr>
          <w:trHeight w:val="190"/>
        </w:trPr>
        <w:tc>
          <w:tcPr>
            <w:tcW w:w="4644" w:type="dxa"/>
          </w:tcPr>
          <w:p w14:paraId="09113A04"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Inter Mutuelles Assistance </w:t>
            </w:r>
          </w:p>
        </w:tc>
        <w:tc>
          <w:tcPr>
            <w:tcW w:w="4678" w:type="dxa"/>
          </w:tcPr>
          <w:p w14:paraId="74EB5DBA"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Membre du Conseil de Surveillance</w:t>
            </w:r>
          </w:p>
        </w:tc>
      </w:tr>
      <w:tr w:rsidR="005E57D8" w:rsidRPr="005E57D8" w14:paraId="5EEDEF07" w14:textId="77777777" w:rsidTr="007E394D">
        <w:tc>
          <w:tcPr>
            <w:tcW w:w="4644" w:type="dxa"/>
          </w:tcPr>
          <w:p w14:paraId="7CE32DA3"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SUTA </w:t>
            </w:r>
          </w:p>
        </w:tc>
        <w:tc>
          <w:tcPr>
            <w:tcW w:w="4678" w:type="dxa"/>
          </w:tcPr>
          <w:p w14:paraId="325AC2BF"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0EF4C062" w14:textId="77777777" w:rsidTr="007E394D">
        <w:tc>
          <w:tcPr>
            <w:tcW w:w="4644" w:type="dxa"/>
          </w:tcPr>
          <w:p w14:paraId="68F7D0FB"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SUCRUNION </w:t>
            </w:r>
          </w:p>
        </w:tc>
        <w:tc>
          <w:tcPr>
            <w:tcW w:w="4678" w:type="dxa"/>
          </w:tcPr>
          <w:p w14:paraId="06192D8A"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6F46E042" w14:textId="77777777" w:rsidTr="007E394D">
        <w:tc>
          <w:tcPr>
            <w:tcW w:w="4644" w:type="dxa"/>
          </w:tcPr>
          <w:p w14:paraId="5E851A62"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MOROCCAN INFRASTRUCTURE FUND (MIF)</w:t>
            </w:r>
          </w:p>
        </w:tc>
        <w:tc>
          <w:tcPr>
            <w:tcW w:w="4678" w:type="dxa"/>
          </w:tcPr>
          <w:p w14:paraId="335216F1"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41A1CD60" w14:textId="77777777" w:rsidTr="007E394D">
        <w:tc>
          <w:tcPr>
            <w:tcW w:w="4644" w:type="dxa"/>
          </w:tcPr>
          <w:p w14:paraId="0D163379" w14:textId="77777777" w:rsidR="00A270B2" w:rsidRPr="005E57D8" w:rsidRDefault="00A270B2" w:rsidP="007E394D">
            <w:pPr>
              <w:tabs>
                <w:tab w:val="left" w:pos="2880"/>
              </w:tabs>
              <w:spacing w:line="240" w:lineRule="exact"/>
              <w:contextualSpacing/>
              <w:jc w:val="both"/>
              <w:rPr>
                <w:sz w:val="22"/>
                <w:szCs w:val="22"/>
              </w:rPr>
            </w:pPr>
            <w:proofErr w:type="gramStart"/>
            <w:r w:rsidRPr="005E57D8">
              <w:rPr>
                <w:sz w:val="22"/>
                <w:szCs w:val="22"/>
              </w:rPr>
              <w:t>AKWA  AFRICA</w:t>
            </w:r>
            <w:proofErr w:type="gramEnd"/>
            <w:r w:rsidRPr="005E57D8">
              <w:rPr>
                <w:sz w:val="22"/>
                <w:szCs w:val="22"/>
              </w:rPr>
              <w:t xml:space="preserve"> </w:t>
            </w:r>
          </w:p>
        </w:tc>
        <w:tc>
          <w:tcPr>
            <w:tcW w:w="4678" w:type="dxa"/>
          </w:tcPr>
          <w:p w14:paraId="27C16739"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r w:rsidR="005E57D8" w:rsidRPr="005E57D8" w14:paraId="493A9374" w14:textId="77777777" w:rsidTr="007E394D">
        <w:tc>
          <w:tcPr>
            <w:tcW w:w="4644" w:type="dxa"/>
          </w:tcPr>
          <w:p w14:paraId="7750A347"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MARSA MAROC </w:t>
            </w:r>
          </w:p>
        </w:tc>
        <w:tc>
          <w:tcPr>
            <w:tcW w:w="4678" w:type="dxa"/>
          </w:tcPr>
          <w:p w14:paraId="6B94DEF7"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 xml:space="preserve">Membre du Conseil de Surveillance </w:t>
            </w:r>
          </w:p>
        </w:tc>
      </w:tr>
      <w:tr w:rsidR="00A270B2" w:rsidRPr="005E57D8" w14:paraId="6DEAB254" w14:textId="77777777" w:rsidTr="007E394D">
        <w:tc>
          <w:tcPr>
            <w:tcW w:w="4644" w:type="dxa"/>
          </w:tcPr>
          <w:p w14:paraId="6737AE5E"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WAFA TAKAFUL</w:t>
            </w:r>
          </w:p>
        </w:tc>
        <w:tc>
          <w:tcPr>
            <w:tcW w:w="4678" w:type="dxa"/>
          </w:tcPr>
          <w:p w14:paraId="5E293532" w14:textId="77777777" w:rsidR="00A270B2" w:rsidRPr="005E57D8" w:rsidRDefault="00A270B2" w:rsidP="007E394D">
            <w:pPr>
              <w:tabs>
                <w:tab w:val="left" w:pos="2880"/>
              </w:tabs>
              <w:spacing w:line="240" w:lineRule="exact"/>
              <w:contextualSpacing/>
              <w:jc w:val="both"/>
              <w:rPr>
                <w:sz w:val="22"/>
                <w:szCs w:val="22"/>
              </w:rPr>
            </w:pPr>
            <w:r w:rsidRPr="005E57D8">
              <w:rPr>
                <w:sz w:val="22"/>
                <w:szCs w:val="22"/>
              </w:rPr>
              <w:t>Administrateur</w:t>
            </w:r>
          </w:p>
        </w:tc>
      </w:tr>
    </w:tbl>
    <w:p w14:paraId="5FC82152" w14:textId="77777777" w:rsidR="00A270B2" w:rsidRPr="005E57D8" w:rsidRDefault="00A270B2" w:rsidP="00A270B2">
      <w:pPr>
        <w:tabs>
          <w:tab w:val="left" w:pos="1134"/>
          <w:tab w:val="left" w:pos="5103"/>
          <w:tab w:val="left" w:pos="6804"/>
        </w:tabs>
        <w:jc w:val="both"/>
        <w:rPr>
          <w:rFonts w:asciiTheme="majorBidi" w:hAnsiTheme="majorBidi" w:cstheme="majorBidi"/>
          <w:sz w:val="24"/>
        </w:rPr>
      </w:pPr>
    </w:p>
    <w:p w14:paraId="1BB33AB5" w14:textId="77777777" w:rsidR="00A270B2" w:rsidRPr="005E57D8" w:rsidRDefault="00A270B2" w:rsidP="00A270B2">
      <w:pPr>
        <w:tabs>
          <w:tab w:val="left" w:pos="1134"/>
          <w:tab w:val="left" w:pos="5103"/>
          <w:tab w:val="left" w:pos="6804"/>
        </w:tabs>
        <w:jc w:val="both"/>
        <w:rPr>
          <w:rFonts w:asciiTheme="majorBidi" w:hAnsiTheme="majorBidi" w:cstheme="majorBidi"/>
          <w:sz w:val="24"/>
        </w:rPr>
      </w:pPr>
      <w:r w:rsidRPr="005E57D8">
        <w:rPr>
          <w:rFonts w:asciiTheme="majorBidi" w:hAnsiTheme="majorBidi" w:cstheme="majorBidi"/>
          <w:sz w:val="24"/>
        </w:rPr>
        <w:t>Les résolutions que nous vous soumettons sont conformes à nos propositions et nous vous invitons à les approuver.</w:t>
      </w:r>
    </w:p>
    <w:p w14:paraId="45DFE528" w14:textId="77777777" w:rsidR="00A270B2" w:rsidRPr="005E57D8" w:rsidRDefault="00A270B2" w:rsidP="00A270B2">
      <w:pPr>
        <w:spacing w:line="360" w:lineRule="auto"/>
        <w:jc w:val="right"/>
        <w:rPr>
          <w:rFonts w:asciiTheme="majorBidi" w:hAnsiTheme="majorBidi" w:cstheme="majorBidi"/>
          <w:sz w:val="24"/>
        </w:rPr>
      </w:pPr>
    </w:p>
    <w:p w14:paraId="3966FA3C" w14:textId="77777777" w:rsidR="00A270B2" w:rsidRPr="005E57D8" w:rsidRDefault="00A270B2" w:rsidP="00A270B2">
      <w:pPr>
        <w:spacing w:line="360" w:lineRule="auto"/>
        <w:jc w:val="right"/>
        <w:rPr>
          <w:rFonts w:asciiTheme="majorBidi" w:hAnsiTheme="majorBidi" w:cstheme="majorBidi"/>
          <w:sz w:val="24"/>
        </w:rPr>
      </w:pPr>
      <w:r w:rsidRPr="005E57D8">
        <w:rPr>
          <w:rFonts w:asciiTheme="majorBidi" w:hAnsiTheme="majorBidi" w:cstheme="majorBidi"/>
          <w:sz w:val="24"/>
        </w:rPr>
        <w:t>LE CONSEIL D’ADMINISTRATION</w:t>
      </w:r>
    </w:p>
    <w:p w14:paraId="036E5674" w14:textId="77777777" w:rsidR="00DA10CB" w:rsidRPr="005E57D8" w:rsidRDefault="00DA10CB" w:rsidP="00DA10CB">
      <w:pPr>
        <w:tabs>
          <w:tab w:val="left" w:pos="2880"/>
        </w:tabs>
        <w:spacing w:line="240" w:lineRule="exact"/>
        <w:jc w:val="both"/>
        <w:rPr>
          <w:sz w:val="24"/>
          <w:szCs w:val="24"/>
        </w:rPr>
      </w:pPr>
    </w:p>
    <w:p w14:paraId="3AF7424F" w14:textId="77777777" w:rsidR="00DA10CB" w:rsidRPr="005E57D8" w:rsidRDefault="00DA10CB" w:rsidP="00DA10CB">
      <w:pPr>
        <w:tabs>
          <w:tab w:val="left" w:pos="2880"/>
        </w:tabs>
        <w:spacing w:line="240" w:lineRule="exact"/>
        <w:jc w:val="both"/>
        <w:rPr>
          <w:sz w:val="24"/>
          <w:szCs w:val="24"/>
        </w:rPr>
      </w:pPr>
    </w:p>
    <w:p w14:paraId="3AB7A3F2" w14:textId="77777777" w:rsidR="00DA10CB" w:rsidRPr="005E57D8" w:rsidRDefault="00DA10CB" w:rsidP="00DA10CB">
      <w:pPr>
        <w:tabs>
          <w:tab w:val="left" w:pos="2880"/>
        </w:tabs>
        <w:spacing w:line="240" w:lineRule="exact"/>
        <w:jc w:val="both"/>
        <w:rPr>
          <w:sz w:val="24"/>
          <w:szCs w:val="24"/>
        </w:rPr>
      </w:pPr>
    </w:p>
    <w:p w14:paraId="32194D30" w14:textId="77777777" w:rsidR="00DA10CB" w:rsidRPr="005E57D8" w:rsidRDefault="00DA10CB" w:rsidP="00DA10CB">
      <w:pPr>
        <w:tabs>
          <w:tab w:val="left" w:pos="2880"/>
        </w:tabs>
        <w:spacing w:line="240" w:lineRule="exact"/>
        <w:jc w:val="both"/>
        <w:rPr>
          <w:sz w:val="24"/>
          <w:szCs w:val="24"/>
        </w:rPr>
      </w:pPr>
    </w:p>
    <w:p w14:paraId="0FB2EEDA" w14:textId="77777777" w:rsidR="00DA10CB" w:rsidRPr="005E57D8" w:rsidRDefault="00DA10CB" w:rsidP="00DA10CB">
      <w:pPr>
        <w:spacing w:before="240" w:after="240" w:line="360" w:lineRule="auto"/>
        <w:jc w:val="both"/>
        <w:rPr>
          <w:rFonts w:asciiTheme="majorBidi" w:hAnsiTheme="majorBidi" w:cstheme="majorBidi"/>
          <w:sz w:val="24"/>
          <w:szCs w:val="24"/>
        </w:rPr>
      </w:pPr>
    </w:p>
    <w:p w14:paraId="5E81CE73" w14:textId="77777777" w:rsidR="00DA10CB" w:rsidRPr="005E57D8" w:rsidRDefault="00DA10CB" w:rsidP="00DA10CB">
      <w:pPr>
        <w:pStyle w:val="Paragraphe"/>
        <w:spacing w:before="240" w:after="240"/>
        <w:ind w:firstLine="0"/>
        <w:rPr>
          <w:color w:val="auto"/>
        </w:rPr>
      </w:pPr>
    </w:p>
    <w:p w14:paraId="309A4683" w14:textId="60303B8E" w:rsidR="00DA10CB" w:rsidRPr="0080754F" w:rsidRDefault="00DA10CB" w:rsidP="00972C09">
      <w:pPr>
        <w:pStyle w:val="Paragraphe"/>
        <w:spacing w:before="240" w:after="240"/>
        <w:ind w:firstLine="0"/>
        <w:rPr>
          <w:rFonts w:asciiTheme="majorBidi" w:hAnsiTheme="majorBidi" w:cstheme="majorBidi"/>
          <w:color w:val="auto"/>
        </w:rPr>
      </w:pPr>
      <w:r>
        <w:t xml:space="preserve"> </w:t>
      </w:r>
    </w:p>
    <w:sectPr w:rsidR="00DA10CB" w:rsidRPr="0080754F" w:rsidSect="00DA10CB">
      <w:footerReference w:type="default" r:id="rId10"/>
      <w:pgSz w:w="11906" w:h="16838"/>
      <w:pgMar w:top="56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92E9" w14:textId="77777777" w:rsidR="00E463F9" w:rsidRDefault="00E463F9" w:rsidP="002E5365">
      <w:r>
        <w:separator/>
      </w:r>
    </w:p>
  </w:endnote>
  <w:endnote w:type="continuationSeparator" w:id="0">
    <w:p w14:paraId="795DC15F" w14:textId="77777777" w:rsidR="00E463F9" w:rsidRDefault="00E463F9" w:rsidP="002E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17502"/>
      <w:docPartObj>
        <w:docPartGallery w:val="Page Numbers (Bottom of Page)"/>
        <w:docPartUnique/>
      </w:docPartObj>
    </w:sdtPr>
    <w:sdtContent>
      <w:p w14:paraId="2212EDAF" w14:textId="77777777" w:rsidR="00D30055" w:rsidRDefault="004D0E3F">
        <w:pPr>
          <w:pStyle w:val="Pieddepage"/>
          <w:jc w:val="right"/>
        </w:pPr>
        <w:r>
          <w:fldChar w:fldCharType="begin"/>
        </w:r>
        <w:r>
          <w:instrText>PAGE   \* MERGEFORMAT</w:instrText>
        </w:r>
        <w:r>
          <w:fldChar w:fldCharType="separate"/>
        </w:r>
        <w:r w:rsidR="00F87971">
          <w:rPr>
            <w:noProof/>
          </w:rPr>
          <w:t>11</w:t>
        </w:r>
        <w:r>
          <w:rPr>
            <w:noProof/>
          </w:rPr>
          <w:fldChar w:fldCharType="end"/>
        </w:r>
      </w:p>
    </w:sdtContent>
  </w:sdt>
  <w:p w14:paraId="4B351183" w14:textId="77777777" w:rsidR="00D30055" w:rsidRDefault="00D30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9B77" w14:textId="77777777" w:rsidR="00E463F9" w:rsidRDefault="00E463F9" w:rsidP="002E5365">
      <w:r>
        <w:separator/>
      </w:r>
    </w:p>
  </w:footnote>
  <w:footnote w:type="continuationSeparator" w:id="0">
    <w:p w14:paraId="18D6E838" w14:textId="77777777" w:rsidR="00E463F9" w:rsidRDefault="00E463F9" w:rsidP="002E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853"/>
    <w:multiLevelType w:val="multilevel"/>
    <w:tmpl w:val="58D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77CC4"/>
    <w:multiLevelType w:val="multilevel"/>
    <w:tmpl w:val="F028EFD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81782B"/>
    <w:multiLevelType w:val="hybridMultilevel"/>
    <w:tmpl w:val="59625B10"/>
    <w:lvl w:ilvl="0" w:tplc="E93EAAB4">
      <w:start w:val="4"/>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C442F"/>
    <w:multiLevelType w:val="hybridMultilevel"/>
    <w:tmpl w:val="227E8146"/>
    <w:lvl w:ilvl="0" w:tplc="63C850E8">
      <w:start w:val="1"/>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C4A1D"/>
    <w:multiLevelType w:val="hybridMultilevel"/>
    <w:tmpl w:val="F7D0A9F2"/>
    <w:lvl w:ilvl="0" w:tplc="040C0009">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F56936"/>
    <w:multiLevelType w:val="multilevel"/>
    <w:tmpl w:val="1526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35C4"/>
    <w:multiLevelType w:val="hybridMultilevel"/>
    <w:tmpl w:val="F87417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C4155"/>
    <w:multiLevelType w:val="multilevel"/>
    <w:tmpl w:val="53CE9C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F77ADC"/>
    <w:multiLevelType w:val="hybridMultilevel"/>
    <w:tmpl w:val="55F4E96A"/>
    <w:lvl w:ilvl="0" w:tplc="486CDF84">
      <w:start w:val="1"/>
      <w:numFmt w:val="bullet"/>
      <w:lvlText w:val="-"/>
      <w:lvlJc w:val="left"/>
      <w:pPr>
        <w:ind w:left="3338"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5F1FD6"/>
    <w:multiLevelType w:val="hybridMultilevel"/>
    <w:tmpl w:val="3960A99A"/>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362769"/>
    <w:multiLevelType w:val="multilevel"/>
    <w:tmpl w:val="D0167CA8"/>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D771D4"/>
    <w:multiLevelType w:val="multilevel"/>
    <w:tmpl w:val="53868DA2"/>
    <w:lvl w:ilvl="0">
      <w:start w:val="3"/>
      <w:numFmt w:val="decimal"/>
      <w:lvlText w:val="%1"/>
      <w:lvlJc w:val="left"/>
      <w:pPr>
        <w:ind w:left="360" w:hanging="360"/>
      </w:pPr>
      <w:rPr>
        <w:rFonts w:ascii="Times New Roman" w:hAnsi="Times New Roman" w:cs="Times New Roman" w:hint="default"/>
        <w:i/>
        <w:color w:val="auto"/>
      </w:rPr>
    </w:lvl>
    <w:lvl w:ilvl="1">
      <w:start w:val="1"/>
      <w:numFmt w:val="decimal"/>
      <w:lvlText w:val="%1-%2"/>
      <w:lvlJc w:val="left"/>
      <w:pPr>
        <w:ind w:left="720" w:hanging="360"/>
      </w:pPr>
      <w:rPr>
        <w:rFonts w:ascii="Times New Roman" w:hAnsi="Times New Roman" w:cs="Times New Roman" w:hint="default"/>
        <w:i/>
        <w:color w:val="auto"/>
      </w:rPr>
    </w:lvl>
    <w:lvl w:ilvl="2">
      <w:start w:val="1"/>
      <w:numFmt w:val="decimal"/>
      <w:lvlText w:val="%1-%2.%3"/>
      <w:lvlJc w:val="left"/>
      <w:pPr>
        <w:ind w:left="1440" w:hanging="720"/>
      </w:pPr>
      <w:rPr>
        <w:rFonts w:ascii="Times New Roman" w:hAnsi="Times New Roman" w:cs="Times New Roman" w:hint="default"/>
        <w:i/>
        <w:color w:val="auto"/>
      </w:rPr>
    </w:lvl>
    <w:lvl w:ilvl="3">
      <w:start w:val="1"/>
      <w:numFmt w:val="decimal"/>
      <w:lvlText w:val="%1-%2.%3.%4"/>
      <w:lvlJc w:val="left"/>
      <w:pPr>
        <w:ind w:left="1800" w:hanging="720"/>
      </w:pPr>
      <w:rPr>
        <w:rFonts w:ascii="Times New Roman" w:hAnsi="Times New Roman" w:cs="Times New Roman" w:hint="default"/>
        <w:i/>
        <w:color w:val="auto"/>
      </w:rPr>
    </w:lvl>
    <w:lvl w:ilvl="4">
      <w:start w:val="1"/>
      <w:numFmt w:val="decimal"/>
      <w:lvlText w:val="%1-%2.%3.%4.%5"/>
      <w:lvlJc w:val="left"/>
      <w:pPr>
        <w:ind w:left="2520" w:hanging="1080"/>
      </w:pPr>
      <w:rPr>
        <w:rFonts w:ascii="Times New Roman" w:hAnsi="Times New Roman" w:cs="Times New Roman" w:hint="default"/>
        <w:i/>
        <w:color w:val="auto"/>
      </w:rPr>
    </w:lvl>
    <w:lvl w:ilvl="5">
      <w:start w:val="1"/>
      <w:numFmt w:val="decimal"/>
      <w:lvlText w:val="%1-%2.%3.%4.%5.%6"/>
      <w:lvlJc w:val="left"/>
      <w:pPr>
        <w:ind w:left="2880" w:hanging="1080"/>
      </w:pPr>
      <w:rPr>
        <w:rFonts w:ascii="Times New Roman" w:hAnsi="Times New Roman" w:cs="Times New Roman" w:hint="default"/>
        <w:i/>
        <w:color w:val="auto"/>
      </w:rPr>
    </w:lvl>
    <w:lvl w:ilvl="6">
      <w:start w:val="1"/>
      <w:numFmt w:val="decimal"/>
      <w:lvlText w:val="%1-%2.%3.%4.%5.%6.%7"/>
      <w:lvlJc w:val="left"/>
      <w:pPr>
        <w:ind w:left="3600" w:hanging="1440"/>
      </w:pPr>
      <w:rPr>
        <w:rFonts w:ascii="Times New Roman" w:hAnsi="Times New Roman" w:cs="Times New Roman" w:hint="default"/>
        <w:i/>
        <w:color w:val="auto"/>
      </w:rPr>
    </w:lvl>
    <w:lvl w:ilvl="7">
      <w:start w:val="1"/>
      <w:numFmt w:val="decimal"/>
      <w:lvlText w:val="%1-%2.%3.%4.%5.%6.%7.%8"/>
      <w:lvlJc w:val="left"/>
      <w:pPr>
        <w:ind w:left="3960" w:hanging="1440"/>
      </w:pPr>
      <w:rPr>
        <w:rFonts w:ascii="Times New Roman" w:hAnsi="Times New Roman" w:cs="Times New Roman" w:hint="default"/>
        <w:i/>
        <w:color w:val="auto"/>
      </w:rPr>
    </w:lvl>
    <w:lvl w:ilvl="8">
      <w:start w:val="1"/>
      <w:numFmt w:val="decimal"/>
      <w:lvlText w:val="%1-%2.%3.%4.%5.%6.%7.%8.%9"/>
      <w:lvlJc w:val="left"/>
      <w:pPr>
        <w:ind w:left="4680" w:hanging="1800"/>
      </w:pPr>
      <w:rPr>
        <w:rFonts w:ascii="Times New Roman" w:hAnsi="Times New Roman" w:cs="Times New Roman" w:hint="default"/>
        <w:i/>
        <w:color w:val="auto"/>
      </w:rPr>
    </w:lvl>
  </w:abstractNum>
  <w:abstractNum w:abstractNumId="12" w15:restartNumberingAfterBreak="0">
    <w:nsid w:val="44006588"/>
    <w:multiLevelType w:val="hybridMultilevel"/>
    <w:tmpl w:val="2FA89BDE"/>
    <w:lvl w:ilvl="0" w:tplc="10C0D64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AB666E"/>
    <w:multiLevelType w:val="hybridMultilevel"/>
    <w:tmpl w:val="1BCE1228"/>
    <w:lvl w:ilvl="0" w:tplc="B8EA941A">
      <w:start w:val="1"/>
      <w:numFmt w:val="upperLetter"/>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BA673D4"/>
    <w:multiLevelType w:val="multilevel"/>
    <w:tmpl w:val="BE44E180"/>
    <w:lvl w:ilvl="0">
      <w:start w:val="3"/>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ECB1A36"/>
    <w:multiLevelType w:val="hybridMultilevel"/>
    <w:tmpl w:val="7C486BA4"/>
    <w:lvl w:ilvl="0" w:tplc="08B43640">
      <w:start w:val="1"/>
      <w:numFmt w:val="bullet"/>
      <w:lvlText w:val=""/>
      <w:lvlJc w:val="left"/>
      <w:pPr>
        <w:tabs>
          <w:tab w:val="num" w:pos="720"/>
        </w:tabs>
        <w:ind w:left="720" w:hanging="360"/>
      </w:pPr>
      <w:rPr>
        <w:rFonts w:ascii="Wingdings" w:hAnsi="Wingdings" w:hint="default"/>
      </w:rPr>
    </w:lvl>
    <w:lvl w:ilvl="1" w:tplc="8ED4D9B2">
      <w:start w:val="725"/>
      <w:numFmt w:val="bullet"/>
      <w:lvlText w:val="•"/>
      <w:lvlJc w:val="left"/>
      <w:pPr>
        <w:tabs>
          <w:tab w:val="num" w:pos="1440"/>
        </w:tabs>
        <w:ind w:left="1440" w:hanging="360"/>
      </w:pPr>
      <w:rPr>
        <w:rFonts w:ascii="Arial" w:hAnsi="Arial" w:hint="default"/>
      </w:rPr>
    </w:lvl>
    <w:lvl w:ilvl="2" w:tplc="3CE68C90" w:tentative="1">
      <w:start w:val="1"/>
      <w:numFmt w:val="bullet"/>
      <w:lvlText w:val=""/>
      <w:lvlJc w:val="left"/>
      <w:pPr>
        <w:tabs>
          <w:tab w:val="num" w:pos="2160"/>
        </w:tabs>
        <w:ind w:left="2160" w:hanging="360"/>
      </w:pPr>
      <w:rPr>
        <w:rFonts w:ascii="Wingdings" w:hAnsi="Wingdings" w:hint="default"/>
      </w:rPr>
    </w:lvl>
    <w:lvl w:ilvl="3" w:tplc="E012A168" w:tentative="1">
      <w:start w:val="1"/>
      <w:numFmt w:val="bullet"/>
      <w:lvlText w:val=""/>
      <w:lvlJc w:val="left"/>
      <w:pPr>
        <w:tabs>
          <w:tab w:val="num" w:pos="2880"/>
        </w:tabs>
        <w:ind w:left="2880" w:hanging="360"/>
      </w:pPr>
      <w:rPr>
        <w:rFonts w:ascii="Wingdings" w:hAnsi="Wingdings" w:hint="default"/>
      </w:rPr>
    </w:lvl>
    <w:lvl w:ilvl="4" w:tplc="A0C2D240" w:tentative="1">
      <w:start w:val="1"/>
      <w:numFmt w:val="bullet"/>
      <w:lvlText w:val=""/>
      <w:lvlJc w:val="left"/>
      <w:pPr>
        <w:tabs>
          <w:tab w:val="num" w:pos="3600"/>
        </w:tabs>
        <w:ind w:left="3600" w:hanging="360"/>
      </w:pPr>
      <w:rPr>
        <w:rFonts w:ascii="Wingdings" w:hAnsi="Wingdings" w:hint="default"/>
      </w:rPr>
    </w:lvl>
    <w:lvl w:ilvl="5" w:tplc="7680A528" w:tentative="1">
      <w:start w:val="1"/>
      <w:numFmt w:val="bullet"/>
      <w:lvlText w:val=""/>
      <w:lvlJc w:val="left"/>
      <w:pPr>
        <w:tabs>
          <w:tab w:val="num" w:pos="4320"/>
        </w:tabs>
        <w:ind w:left="4320" w:hanging="360"/>
      </w:pPr>
      <w:rPr>
        <w:rFonts w:ascii="Wingdings" w:hAnsi="Wingdings" w:hint="default"/>
      </w:rPr>
    </w:lvl>
    <w:lvl w:ilvl="6" w:tplc="856E6E9C" w:tentative="1">
      <w:start w:val="1"/>
      <w:numFmt w:val="bullet"/>
      <w:lvlText w:val=""/>
      <w:lvlJc w:val="left"/>
      <w:pPr>
        <w:tabs>
          <w:tab w:val="num" w:pos="5040"/>
        </w:tabs>
        <w:ind w:left="5040" w:hanging="360"/>
      </w:pPr>
      <w:rPr>
        <w:rFonts w:ascii="Wingdings" w:hAnsi="Wingdings" w:hint="default"/>
      </w:rPr>
    </w:lvl>
    <w:lvl w:ilvl="7" w:tplc="B61E0D04" w:tentative="1">
      <w:start w:val="1"/>
      <w:numFmt w:val="bullet"/>
      <w:lvlText w:val=""/>
      <w:lvlJc w:val="left"/>
      <w:pPr>
        <w:tabs>
          <w:tab w:val="num" w:pos="5760"/>
        </w:tabs>
        <w:ind w:left="5760" w:hanging="360"/>
      </w:pPr>
      <w:rPr>
        <w:rFonts w:ascii="Wingdings" w:hAnsi="Wingdings" w:hint="default"/>
      </w:rPr>
    </w:lvl>
    <w:lvl w:ilvl="8" w:tplc="B5DA00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F1999"/>
    <w:multiLevelType w:val="multilevel"/>
    <w:tmpl w:val="24D2F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6B68C1"/>
    <w:multiLevelType w:val="hybridMultilevel"/>
    <w:tmpl w:val="7074926A"/>
    <w:lvl w:ilvl="0" w:tplc="1CC633F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267F56"/>
    <w:multiLevelType w:val="singleLevel"/>
    <w:tmpl w:val="C1709D04"/>
    <w:lvl w:ilvl="0">
      <w:start w:val="1"/>
      <w:numFmt w:val="decimal"/>
      <w:lvlText w:val="%1-"/>
      <w:lvlJc w:val="left"/>
      <w:pPr>
        <w:tabs>
          <w:tab w:val="num" w:pos="360"/>
        </w:tabs>
        <w:ind w:left="360" w:hanging="360"/>
      </w:pPr>
      <w:rPr>
        <w:rFonts w:hint="default"/>
      </w:rPr>
    </w:lvl>
  </w:abstractNum>
  <w:abstractNum w:abstractNumId="19" w15:restartNumberingAfterBreak="0">
    <w:nsid w:val="6F6C5912"/>
    <w:multiLevelType w:val="multilevel"/>
    <w:tmpl w:val="B68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531763">
    <w:abstractNumId w:val="18"/>
  </w:num>
  <w:num w:numId="2" w16cid:durableId="1995379291">
    <w:abstractNumId w:val="3"/>
  </w:num>
  <w:num w:numId="3" w16cid:durableId="1031110123">
    <w:abstractNumId w:val="7"/>
  </w:num>
  <w:num w:numId="4" w16cid:durableId="1669670710">
    <w:abstractNumId w:val="12"/>
  </w:num>
  <w:num w:numId="5" w16cid:durableId="1009335728">
    <w:abstractNumId w:val="16"/>
  </w:num>
  <w:num w:numId="6" w16cid:durableId="615405358">
    <w:abstractNumId w:val="10"/>
  </w:num>
  <w:num w:numId="7" w16cid:durableId="2147233916">
    <w:abstractNumId w:val="8"/>
  </w:num>
  <w:num w:numId="8" w16cid:durableId="2068914433">
    <w:abstractNumId w:val="13"/>
  </w:num>
  <w:num w:numId="9" w16cid:durableId="510679719">
    <w:abstractNumId w:val="14"/>
  </w:num>
  <w:num w:numId="10" w16cid:durableId="773330140">
    <w:abstractNumId w:val="1"/>
  </w:num>
  <w:num w:numId="11" w16cid:durableId="878980352">
    <w:abstractNumId w:val="9"/>
  </w:num>
  <w:num w:numId="12" w16cid:durableId="900942703">
    <w:abstractNumId w:val="2"/>
  </w:num>
  <w:num w:numId="13" w16cid:durableId="1805930916">
    <w:abstractNumId w:val="11"/>
  </w:num>
  <w:num w:numId="14" w16cid:durableId="1172842162">
    <w:abstractNumId w:val="19"/>
  </w:num>
  <w:num w:numId="15" w16cid:durableId="555822880">
    <w:abstractNumId w:val="0"/>
  </w:num>
  <w:num w:numId="16" w16cid:durableId="660699930">
    <w:abstractNumId w:val="5"/>
  </w:num>
  <w:num w:numId="17" w16cid:durableId="1118993121">
    <w:abstractNumId w:val="15"/>
  </w:num>
  <w:num w:numId="18" w16cid:durableId="364789113">
    <w:abstractNumId w:val="4"/>
  </w:num>
  <w:num w:numId="19" w16cid:durableId="2124420183">
    <w:abstractNumId w:val="6"/>
  </w:num>
  <w:num w:numId="20" w16cid:durableId="62863429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AB"/>
    <w:rsid w:val="00002F91"/>
    <w:rsid w:val="00003F7E"/>
    <w:rsid w:val="0000424D"/>
    <w:rsid w:val="00004D11"/>
    <w:rsid w:val="00004E2B"/>
    <w:rsid w:val="00005479"/>
    <w:rsid w:val="0000643E"/>
    <w:rsid w:val="0000663F"/>
    <w:rsid w:val="00010F72"/>
    <w:rsid w:val="00011D51"/>
    <w:rsid w:val="00014A96"/>
    <w:rsid w:val="00015071"/>
    <w:rsid w:val="00015969"/>
    <w:rsid w:val="00016A65"/>
    <w:rsid w:val="00020B70"/>
    <w:rsid w:val="00020F08"/>
    <w:rsid w:val="000212A9"/>
    <w:rsid w:val="00023500"/>
    <w:rsid w:val="000251E0"/>
    <w:rsid w:val="00026151"/>
    <w:rsid w:val="00026A8B"/>
    <w:rsid w:val="00027128"/>
    <w:rsid w:val="000279E6"/>
    <w:rsid w:val="0003397A"/>
    <w:rsid w:val="000345DF"/>
    <w:rsid w:val="00035496"/>
    <w:rsid w:val="0003629D"/>
    <w:rsid w:val="00036ED6"/>
    <w:rsid w:val="00037165"/>
    <w:rsid w:val="00037662"/>
    <w:rsid w:val="0003790A"/>
    <w:rsid w:val="000405A8"/>
    <w:rsid w:val="000408E9"/>
    <w:rsid w:val="000458BB"/>
    <w:rsid w:val="000468A4"/>
    <w:rsid w:val="00050CD1"/>
    <w:rsid w:val="000518B7"/>
    <w:rsid w:val="00051C07"/>
    <w:rsid w:val="000562B8"/>
    <w:rsid w:val="00056C69"/>
    <w:rsid w:val="00056EC7"/>
    <w:rsid w:val="000570E5"/>
    <w:rsid w:val="0005781F"/>
    <w:rsid w:val="000634EC"/>
    <w:rsid w:val="00064F0C"/>
    <w:rsid w:val="00065CB6"/>
    <w:rsid w:val="00065FC4"/>
    <w:rsid w:val="00067CEE"/>
    <w:rsid w:val="00072BB5"/>
    <w:rsid w:val="0007329D"/>
    <w:rsid w:val="0007523D"/>
    <w:rsid w:val="0007557F"/>
    <w:rsid w:val="0007664E"/>
    <w:rsid w:val="00077D0C"/>
    <w:rsid w:val="0008021A"/>
    <w:rsid w:val="00080B54"/>
    <w:rsid w:val="000810A4"/>
    <w:rsid w:val="000815FD"/>
    <w:rsid w:val="00081764"/>
    <w:rsid w:val="000836B1"/>
    <w:rsid w:val="00086DF9"/>
    <w:rsid w:val="00087697"/>
    <w:rsid w:val="000917E6"/>
    <w:rsid w:val="00091EDE"/>
    <w:rsid w:val="00093213"/>
    <w:rsid w:val="00093C4B"/>
    <w:rsid w:val="00094CF1"/>
    <w:rsid w:val="00095C34"/>
    <w:rsid w:val="00095F95"/>
    <w:rsid w:val="0009607A"/>
    <w:rsid w:val="000962C3"/>
    <w:rsid w:val="00096565"/>
    <w:rsid w:val="00096A3F"/>
    <w:rsid w:val="00097666"/>
    <w:rsid w:val="000A0CC4"/>
    <w:rsid w:val="000A2ACF"/>
    <w:rsid w:val="000A2DC7"/>
    <w:rsid w:val="000A38E9"/>
    <w:rsid w:val="000A5F14"/>
    <w:rsid w:val="000A6E10"/>
    <w:rsid w:val="000A7640"/>
    <w:rsid w:val="000B078B"/>
    <w:rsid w:val="000B1573"/>
    <w:rsid w:val="000B1F31"/>
    <w:rsid w:val="000B23DA"/>
    <w:rsid w:val="000B2929"/>
    <w:rsid w:val="000B323E"/>
    <w:rsid w:val="000C472D"/>
    <w:rsid w:val="000C4C3D"/>
    <w:rsid w:val="000C627C"/>
    <w:rsid w:val="000C6685"/>
    <w:rsid w:val="000C7510"/>
    <w:rsid w:val="000C7C9F"/>
    <w:rsid w:val="000C7D23"/>
    <w:rsid w:val="000D1AEA"/>
    <w:rsid w:val="000D1F14"/>
    <w:rsid w:val="000D500D"/>
    <w:rsid w:val="000D631A"/>
    <w:rsid w:val="000D69AB"/>
    <w:rsid w:val="000D7C3A"/>
    <w:rsid w:val="000E08A6"/>
    <w:rsid w:val="000E258C"/>
    <w:rsid w:val="000E267F"/>
    <w:rsid w:val="000E2B2D"/>
    <w:rsid w:val="000E2C0A"/>
    <w:rsid w:val="000E2FEB"/>
    <w:rsid w:val="000E48B8"/>
    <w:rsid w:val="000E496F"/>
    <w:rsid w:val="000E4B97"/>
    <w:rsid w:val="000E6F62"/>
    <w:rsid w:val="000E7A3D"/>
    <w:rsid w:val="000F4A6C"/>
    <w:rsid w:val="000F6252"/>
    <w:rsid w:val="000F7799"/>
    <w:rsid w:val="00100B48"/>
    <w:rsid w:val="00101399"/>
    <w:rsid w:val="00101BC9"/>
    <w:rsid w:val="00101F98"/>
    <w:rsid w:val="001024A6"/>
    <w:rsid w:val="00105310"/>
    <w:rsid w:val="00106EB7"/>
    <w:rsid w:val="00107076"/>
    <w:rsid w:val="0010713E"/>
    <w:rsid w:val="00111BC1"/>
    <w:rsid w:val="00113D95"/>
    <w:rsid w:val="0012047F"/>
    <w:rsid w:val="00122592"/>
    <w:rsid w:val="00122C73"/>
    <w:rsid w:val="00123030"/>
    <w:rsid w:val="00124745"/>
    <w:rsid w:val="001264B4"/>
    <w:rsid w:val="001266FB"/>
    <w:rsid w:val="00130F85"/>
    <w:rsid w:val="0013125A"/>
    <w:rsid w:val="001339BF"/>
    <w:rsid w:val="00134BD7"/>
    <w:rsid w:val="00140A55"/>
    <w:rsid w:val="00142B66"/>
    <w:rsid w:val="001441CF"/>
    <w:rsid w:val="00146847"/>
    <w:rsid w:val="00146F77"/>
    <w:rsid w:val="00147A32"/>
    <w:rsid w:val="00151420"/>
    <w:rsid w:val="00152AF2"/>
    <w:rsid w:val="00152C61"/>
    <w:rsid w:val="00152FE3"/>
    <w:rsid w:val="001530C7"/>
    <w:rsid w:val="00156F33"/>
    <w:rsid w:val="00160BBA"/>
    <w:rsid w:val="00161C42"/>
    <w:rsid w:val="001633F2"/>
    <w:rsid w:val="0016373F"/>
    <w:rsid w:val="00166A6A"/>
    <w:rsid w:val="0016779F"/>
    <w:rsid w:val="00170DCC"/>
    <w:rsid w:val="0017183E"/>
    <w:rsid w:val="00173933"/>
    <w:rsid w:val="0017441D"/>
    <w:rsid w:val="001752B3"/>
    <w:rsid w:val="0017616A"/>
    <w:rsid w:val="00176FB3"/>
    <w:rsid w:val="0017750E"/>
    <w:rsid w:val="0017775E"/>
    <w:rsid w:val="0018117C"/>
    <w:rsid w:val="00181D39"/>
    <w:rsid w:val="00182868"/>
    <w:rsid w:val="001860D7"/>
    <w:rsid w:val="001870F9"/>
    <w:rsid w:val="00187C07"/>
    <w:rsid w:val="00190223"/>
    <w:rsid w:val="001903C1"/>
    <w:rsid w:val="00191F29"/>
    <w:rsid w:val="001923E0"/>
    <w:rsid w:val="00192CAA"/>
    <w:rsid w:val="00193A0C"/>
    <w:rsid w:val="00193A2E"/>
    <w:rsid w:val="001948B7"/>
    <w:rsid w:val="00194C68"/>
    <w:rsid w:val="001A0A4A"/>
    <w:rsid w:val="001A21FC"/>
    <w:rsid w:val="001A3208"/>
    <w:rsid w:val="001A39BB"/>
    <w:rsid w:val="001A470C"/>
    <w:rsid w:val="001A51E5"/>
    <w:rsid w:val="001A574F"/>
    <w:rsid w:val="001A6668"/>
    <w:rsid w:val="001A79A3"/>
    <w:rsid w:val="001B1377"/>
    <w:rsid w:val="001B184E"/>
    <w:rsid w:val="001B342F"/>
    <w:rsid w:val="001B392A"/>
    <w:rsid w:val="001B3C54"/>
    <w:rsid w:val="001B419A"/>
    <w:rsid w:val="001B42B4"/>
    <w:rsid w:val="001B6BD2"/>
    <w:rsid w:val="001B6D3D"/>
    <w:rsid w:val="001B6E49"/>
    <w:rsid w:val="001B76D1"/>
    <w:rsid w:val="001C154B"/>
    <w:rsid w:val="001C3706"/>
    <w:rsid w:val="001C3751"/>
    <w:rsid w:val="001C3E3D"/>
    <w:rsid w:val="001C42C6"/>
    <w:rsid w:val="001C67A3"/>
    <w:rsid w:val="001D0917"/>
    <w:rsid w:val="001D3B83"/>
    <w:rsid w:val="001D6E91"/>
    <w:rsid w:val="001E14E7"/>
    <w:rsid w:val="001E1969"/>
    <w:rsid w:val="001E46DA"/>
    <w:rsid w:val="001E4F2E"/>
    <w:rsid w:val="001E5A83"/>
    <w:rsid w:val="001E5CE5"/>
    <w:rsid w:val="001E627A"/>
    <w:rsid w:val="001E7295"/>
    <w:rsid w:val="001E7674"/>
    <w:rsid w:val="001E7A5E"/>
    <w:rsid w:val="001F0658"/>
    <w:rsid w:val="001F3893"/>
    <w:rsid w:val="001F4F0D"/>
    <w:rsid w:val="001F4F46"/>
    <w:rsid w:val="001F6614"/>
    <w:rsid w:val="001F67A0"/>
    <w:rsid w:val="0020070F"/>
    <w:rsid w:val="0020185A"/>
    <w:rsid w:val="002067B2"/>
    <w:rsid w:val="00207769"/>
    <w:rsid w:val="002079D5"/>
    <w:rsid w:val="00210EEB"/>
    <w:rsid w:val="00211043"/>
    <w:rsid w:val="00211201"/>
    <w:rsid w:val="00213141"/>
    <w:rsid w:val="00213A06"/>
    <w:rsid w:val="00213A31"/>
    <w:rsid w:val="002157B6"/>
    <w:rsid w:val="00216105"/>
    <w:rsid w:val="00217529"/>
    <w:rsid w:val="00217ECC"/>
    <w:rsid w:val="00221301"/>
    <w:rsid w:val="00222C79"/>
    <w:rsid w:val="00223576"/>
    <w:rsid w:val="00223AF3"/>
    <w:rsid w:val="00223D3F"/>
    <w:rsid w:val="002245BE"/>
    <w:rsid w:val="00225911"/>
    <w:rsid w:val="002279C9"/>
    <w:rsid w:val="00230151"/>
    <w:rsid w:val="00230349"/>
    <w:rsid w:val="00230B3B"/>
    <w:rsid w:val="00230C9B"/>
    <w:rsid w:val="00231E48"/>
    <w:rsid w:val="0023229D"/>
    <w:rsid w:val="00232AB8"/>
    <w:rsid w:val="002365D0"/>
    <w:rsid w:val="00242B8C"/>
    <w:rsid w:val="00243158"/>
    <w:rsid w:val="0024371C"/>
    <w:rsid w:val="00244A07"/>
    <w:rsid w:val="00246A30"/>
    <w:rsid w:val="00247C7B"/>
    <w:rsid w:val="00253FC7"/>
    <w:rsid w:val="0025419E"/>
    <w:rsid w:val="0025422E"/>
    <w:rsid w:val="002560B7"/>
    <w:rsid w:val="00261964"/>
    <w:rsid w:val="00261FC6"/>
    <w:rsid w:val="00262BED"/>
    <w:rsid w:val="00264793"/>
    <w:rsid w:val="002649A3"/>
    <w:rsid w:val="002655FE"/>
    <w:rsid w:val="00265731"/>
    <w:rsid w:val="00265F4F"/>
    <w:rsid w:val="0026794B"/>
    <w:rsid w:val="00271079"/>
    <w:rsid w:val="0027251E"/>
    <w:rsid w:val="0027264E"/>
    <w:rsid w:val="00272AF6"/>
    <w:rsid w:val="00273E79"/>
    <w:rsid w:val="002746C5"/>
    <w:rsid w:val="00277DCC"/>
    <w:rsid w:val="00280959"/>
    <w:rsid w:val="002816BB"/>
    <w:rsid w:val="00281B27"/>
    <w:rsid w:val="00282EBF"/>
    <w:rsid w:val="002830C3"/>
    <w:rsid w:val="0028384B"/>
    <w:rsid w:val="0028452D"/>
    <w:rsid w:val="002868CE"/>
    <w:rsid w:val="00286E9B"/>
    <w:rsid w:val="00287166"/>
    <w:rsid w:val="00287728"/>
    <w:rsid w:val="00287E24"/>
    <w:rsid w:val="0029084B"/>
    <w:rsid w:val="00293098"/>
    <w:rsid w:val="0029316C"/>
    <w:rsid w:val="00293769"/>
    <w:rsid w:val="00293DBF"/>
    <w:rsid w:val="002946C6"/>
    <w:rsid w:val="00295168"/>
    <w:rsid w:val="00297433"/>
    <w:rsid w:val="002975AA"/>
    <w:rsid w:val="00297798"/>
    <w:rsid w:val="002A397C"/>
    <w:rsid w:val="002A4056"/>
    <w:rsid w:val="002A5D8C"/>
    <w:rsid w:val="002A5FD2"/>
    <w:rsid w:val="002A7123"/>
    <w:rsid w:val="002B08AD"/>
    <w:rsid w:val="002B0DBA"/>
    <w:rsid w:val="002B1D7A"/>
    <w:rsid w:val="002B3AB8"/>
    <w:rsid w:val="002B3D21"/>
    <w:rsid w:val="002B60F9"/>
    <w:rsid w:val="002B6FF1"/>
    <w:rsid w:val="002C1292"/>
    <w:rsid w:val="002C2422"/>
    <w:rsid w:val="002C2D38"/>
    <w:rsid w:val="002C2DC4"/>
    <w:rsid w:val="002C3286"/>
    <w:rsid w:val="002C455F"/>
    <w:rsid w:val="002C54C2"/>
    <w:rsid w:val="002C571C"/>
    <w:rsid w:val="002C5C11"/>
    <w:rsid w:val="002C7C4D"/>
    <w:rsid w:val="002D00D9"/>
    <w:rsid w:val="002D0F99"/>
    <w:rsid w:val="002D122B"/>
    <w:rsid w:val="002D2A95"/>
    <w:rsid w:val="002D2CDE"/>
    <w:rsid w:val="002D2E6F"/>
    <w:rsid w:val="002D40AA"/>
    <w:rsid w:val="002D482A"/>
    <w:rsid w:val="002E2626"/>
    <w:rsid w:val="002E4D10"/>
    <w:rsid w:val="002E5365"/>
    <w:rsid w:val="002E6078"/>
    <w:rsid w:val="002E64C6"/>
    <w:rsid w:val="002F0758"/>
    <w:rsid w:val="002F2C8E"/>
    <w:rsid w:val="002F2C9A"/>
    <w:rsid w:val="002F2D70"/>
    <w:rsid w:val="002F3A21"/>
    <w:rsid w:val="002F3C98"/>
    <w:rsid w:val="002F3DF1"/>
    <w:rsid w:val="002F51ED"/>
    <w:rsid w:val="002F5794"/>
    <w:rsid w:val="002F66F9"/>
    <w:rsid w:val="002F737C"/>
    <w:rsid w:val="00300E87"/>
    <w:rsid w:val="0030218A"/>
    <w:rsid w:val="00302F96"/>
    <w:rsid w:val="003033F1"/>
    <w:rsid w:val="00304107"/>
    <w:rsid w:val="003053CD"/>
    <w:rsid w:val="00305954"/>
    <w:rsid w:val="00310438"/>
    <w:rsid w:val="00310451"/>
    <w:rsid w:val="0031096D"/>
    <w:rsid w:val="00310B3E"/>
    <w:rsid w:val="00314535"/>
    <w:rsid w:val="00314EE1"/>
    <w:rsid w:val="003157D8"/>
    <w:rsid w:val="00316EDF"/>
    <w:rsid w:val="00316F46"/>
    <w:rsid w:val="00321273"/>
    <w:rsid w:val="0032300B"/>
    <w:rsid w:val="0032311A"/>
    <w:rsid w:val="00323950"/>
    <w:rsid w:val="003246B8"/>
    <w:rsid w:val="00324E80"/>
    <w:rsid w:val="00325CF8"/>
    <w:rsid w:val="00326031"/>
    <w:rsid w:val="00326057"/>
    <w:rsid w:val="003260D7"/>
    <w:rsid w:val="0032745E"/>
    <w:rsid w:val="003303B7"/>
    <w:rsid w:val="0033101A"/>
    <w:rsid w:val="00331FD5"/>
    <w:rsid w:val="00332205"/>
    <w:rsid w:val="00334A2D"/>
    <w:rsid w:val="00334FAB"/>
    <w:rsid w:val="0033579C"/>
    <w:rsid w:val="00340542"/>
    <w:rsid w:val="00340944"/>
    <w:rsid w:val="00345570"/>
    <w:rsid w:val="00346F16"/>
    <w:rsid w:val="00353A26"/>
    <w:rsid w:val="00355116"/>
    <w:rsid w:val="003566A7"/>
    <w:rsid w:val="0035722A"/>
    <w:rsid w:val="003600D1"/>
    <w:rsid w:val="003616BF"/>
    <w:rsid w:val="00361D34"/>
    <w:rsid w:val="0036282F"/>
    <w:rsid w:val="00363C5F"/>
    <w:rsid w:val="003654E3"/>
    <w:rsid w:val="00365C44"/>
    <w:rsid w:val="00366B59"/>
    <w:rsid w:val="003673DC"/>
    <w:rsid w:val="00370E7B"/>
    <w:rsid w:val="003725C3"/>
    <w:rsid w:val="00373C88"/>
    <w:rsid w:val="00377423"/>
    <w:rsid w:val="00377A14"/>
    <w:rsid w:val="00380932"/>
    <w:rsid w:val="003814A4"/>
    <w:rsid w:val="00381D94"/>
    <w:rsid w:val="003865B1"/>
    <w:rsid w:val="003866BD"/>
    <w:rsid w:val="00386D85"/>
    <w:rsid w:val="00387A7E"/>
    <w:rsid w:val="00391819"/>
    <w:rsid w:val="00391E0F"/>
    <w:rsid w:val="0039443D"/>
    <w:rsid w:val="00394732"/>
    <w:rsid w:val="003948DC"/>
    <w:rsid w:val="00395631"/>
    <w:rsid w:val="003962BD"/>
    <w:rsid w:val="003A025C"/>
    <w:rsid w:val="003A04D8"/>
    <w:rsid w:val="003A2B51"/>
    <w:rsid w:val="003A3B1B"/>
    <w:rsid w:val="003A6090"/>
    <w:rsid w:val="003A71AC"/>
    <w:rsid w:val="003A7F21"/>
    <w:rsid w:val="003B2620"/>
    <w:rsid w:val="003B2E88"/>
    <w:rsid w:val="003B52C0"/>
    <w:rsid w:val="003B69D3"/>
    <w:rsid w:val="003B7160"/>
    <w:rsid w:val="003C0F1B"/>
    <w:rsid w:val="003C1112"/>
    <w:rsid w:val="003C1A9C"/>
    <w:rsid w:val="003C1EBD"/>
    <w:rsid w:val="003C25E5"/>
    <w:rsid w:val="003C29E0"/>
    <w:rsid w:val="003C2DFD"/>
    <w:rsid w:val="003C2F7A"/>
    <w:rsid w:val="003C3543"/>
    <w:rsid w:val="003C35C7"/>
    <w:rsid w:val="003C54A4"/>
    <w:rsid w:val="003D16A8"/>
    <w:rsid w:val="003D21F6"/>
    <w:rsid w:val="003D4FCA"/>
    <w:rsid w:val="003D5C16"/>
    <w:rsid w:val="003D6E18"/>
    <w:rsid w:val="003D71B3"/>
    <w:rsid w:val="003E2990"/>
    <w:rsid w:val="003E36FC"/>
    <w:rsid w:val="003E3D6F"/>
    <w:rsid w:val="003E6772"/>
    <w:rsid w:val="003F1B98"/>
    <w:rsid w:val="003F1FAB"/>
    <w:rsid w:val="003F467F"/>
    <w:rsid w:val="003F489E"/>
    <w:rsid w:val="003F62A3"/>
    <w:rsid w:val="003F6D10"/>
    <w:rsid w:val="003F6F72"/>
    <w:rsid w:val="003F7947"/>
    <w:rsid w:val="00402A36"/>
    <w:rsid w:val="0040303D"/>
    <w:rsid w:val="00403852"/>
    <w:rsid w:val="00405047"/>
    <w:rsid w:val="004100CE"/>
    <w:rsid w:val="00410F47"/>
    <w:rsid w:val="00414053"/>
    <w:rsid w:val="004141AB"/>
    <w:rsid w:val="0041434F"/>
    <w:rsid w:val="004155FF"/>
    <w:rsid w:val="00420154"/>
    <w:rsid w:val="00421E45"/>
    <w:rsid w:val="00421E7F"/>
    <w:rsid w:val="00423963"/>
    <w:rsid w:val="00423BCC"/>
    <w:rsid w:val="00425CAD"/>
    <w:rsid w:val="00426CE9"/>
    <w:rsid w:val="00427479"/>
    <w:rsid w:val="004301FE"/>
    <w:rsid w:val="00430AF5"/>
    <w:rsid w:val="00430FD7"/>
    <w:rsid w:val="0043358E"/>
    <w:rsid w:val="00433A35"/>
    <w:rsid w:val="0043756D"/>
    <w:rsid w:val="00442F04"/>
    <w:rsid w:val="00443334"/>
    <w:rsid w:val="004437DD"/>
    <w:rsid w:val="004440B1"/>
    <w:rsid w:val="004449A3"/>
    <w:rsid w:val="00450796"/>
    <w:rsid w:val="004511F9"/>
    <w:rsid w:val="00452343"/>
    <w:rsid w:val="00452D33"/>
    <w:rsid w:val="00453DD4"/>
    <w:rsid w:val="00454870"/>
    <w:rsid w:val="00454F44"/>
    <w:rsid w:val="0045543D"/>
    <w:rsid w:val="004561A7"/>
    <w:rsid w:val="00460552"/>
    <w:rsid w:val="004606EF"/>
    <w:rsid w:val="00463EBB"/>
    <w:rsid w:val="004640E1"/>
    <w:rsid w:val="00464450"/>
    <w:rsid w:val="00465DB5"/>
    <w:rsid w:val="00465DC4"/>
    <w:rsid w:val="004665D7"/>
    <w:rsid w:val="00470434"/>
    <w:rsid w:val="004707E3"/>
    <w:rsid w:val="00470A92"/>
    <w:rsid w:val="00471C90"/>
    <w:rsid w:val="0047299F"/>
    <w:rsid w:val="00473957"/>
    <w:rsid w:val="00473E67"/>
    <w:rsid w:val="00475378"/>
    <w:rsid w:val="0047539F"/>
    <w:rsid w:val="004770D6"/>
    <w:rsid w:val="0048055E"/>
    <w:rsid w:val="00480595"/>
    <w:rsid w:val="004805C8"/>
    <w:rsid w:val="00481D78"/>
    <w:rsid w:val="00482F7E"/>
    <w:rsid w:val="00486328"/>
    <w:rsid w:val="004863B8"/>
    <w:rsid w:val="00486DC9"/>
    <w:rsid w:val="00487404"/>
    <w:rsid w:val="004876C5"/>
    <w:rsid w:val="00490166"/>
    <w:rsid w:val="00491460"/>
    <w:rsid w:val="00491E7F"/>
    <w:rsid w:val="00493C0E"/>
    <w:rsid w:val="00493C9B"/>
    <w:rsid w:val="00493E3C"/>
    <w:rsid w:val="004941D9"/>
    <w:rsid w:val="0049618C"/>
    <w:rsid w:val="004A19B8"/>
    <w:rsid w:val="004A3857"/>
    <w:rsid w:val="004A4A3F"/>
    <w:rsid w:val="004B07C2"/>
    <w:rsid w:val="004B25F6"/>
    <w:rsid w:val="004B2C9B"/>
    <w:rsid w:val="004B56F4"/>
    <w:rsid w:val="004B7AA1"/>
    <w:rsid w:val="004C111E"/>
    <w:rsid w:val="004C36CC"/>
    <w:rsid w:val="004C3E84"/>
    <w:rsid w:val="004C4215"/>
    <w:rsid w:val="004C44F6"/>
    <w:rsid w:val="004C4BF0"/>
    <w:rsid w:val="004C706D"/>
    <w:rsid w:val="004C71B5"/>
    <w:rsid w:val="004C7818"/>
    <w:rsid w:val="004C7AC8"/>
    <w:rsid w:val="004D0CB2"/>
    <w:rsid w:val="004D0E3F"/>
    <w:rsid w:val="004D15F4"/>
    <w:rsid w:val="004D1BD4"/>
    <w:rsid w:val="004D1E20"/>
    <w:rsid w:val="004D20E7"/>
    <w:rsid w:val="004D25B9"/>
    <w:rsid w:val="004D262D"/>
    <w:rsid w:val="004D4074"/>
    <w:rsid w:val="004E1970"/>
    <w:rsid w:val="004E1EBB"/>
    <w:rsid w:val="004E2056"/>
    <w:rsid w:val="004E2183"/>
    <w:rsid w:val="004E2EC0"/>
    <w:rsid w:val="004E31D8"/>
    <w:rsid w:val="004E33FE"/>
    <w:rsid w:val="004E52F1"/>
    <w:rsid w:val="004E63B4"/>
    <w:rsid w:val="004F0527"/>
    <w:rsid w:val="004F1665"/>
    <w:rsid w:val="004F292B"/>
    <w:rsid w:val="004F329C"/>
    <w:rsid w:val="004F3511"/>
    <w:rsid w:val="004F403C"/>
    <w:rsid w:val="004F7899"/>
    <w:rsid w:val="0050054C"/>
    <w:rsid w:val="005012B1"/>
    <w:rsid w:val="005020F0"/>
    <w:rsid w:val="00502362"/>
    <w:rsid w:val="00504445"/>
    <w:rsid w:val="00504BDE"/>
    <w:rsid w:val="00506299"/>
    <w:rsid w:val="00510126"/>
    <w:rsid w:val="0051191B"/>
    <w:rsid w:val="0051231D"/>
    <w:rsid w:val="005123E0"/>
    <w:rsid w:val="00512424"/>
    <w:rsid w:val="00512F7D"/>
    <w:rsid w:val="00513479"/>
    <w:rsid w:val="005145F5"/>
    <w:rsid w:val="00514A4A"/>
    <w:rsid w:val="0051564D"/>
    <w:rsid w:val="00517F8E"/>
    <w:rsid w:val="005204C8"/>
    <w:rsid w:val="00520787"/>
    <w:rsid w:val="00521347"/>
    <w:rsid w:val="00523EBE"/>
    <w:rsid w:val="00524111"/>
    <w:rsid w:val="005253BC"/>
    <w:rsid w:val="005268B9"/>
    <w:rsid w:val="00530B7C"/>
    <w:rsid w:val="005316A7"/>
    <w:rsid w:val="00533782"/>
    <w:rsid w:val="00534F72"/>
    <w:rsid w:val="005352FD"/>
    <w:rsid w:val="00536960"/>
    <w:rsid w:val="00537C79"/>
    <w:rsid w:val="005406D7"/>
    <w:rsid w:val="00543994"/>
    <w:rsid w:val="0054512B"/>
    <w:rsid w:val="00545F6D"/>
    <w:rsid w:val="00546CEA"/>
    <w:rsid w:val="00546EAF"/>
    <w:rsid w:val="00550FA8"/>
    <w:rsid w:val="0055190B"/>
    <w:rsid w:val="00551C11"/>
    <w:rsid w:val="005532C7"/>
    <w:rsid w:val="005537B3"/>
    <w:rsid w:val="00555DCC"/>
    <w:rsid w:val="005575BB"/>
    <w:rsid w:val="00560731"/>
    <w:rsid w:val="005612A4"/>
    <w:rsid w:val="00566AB7"/>
    <w:rsid w:val="00567BEB"/>
    <w:rsid w:val="00571961"/>
    <w:rsid w:val="00571FDA"/>
    <w:rsid w:val="005720B8"/>
    <w:rsid w:val="005720BC"/>
    <w:rsid w:val="00574EC1"/>
    <w:rsid w:val="00576326"/>
    <w:rsid w:val="00576B55"/>
    <w:rsid w:val="00577E2B"/>
    <w:rsid w:val="00577F21"/>
    <w:rsid w:val="005806BF"/>
    <w:rsid w:val="0058128E"/>
    <w:rsid w:val="0058225A"/>
    <w:rsid w:val="005830C3"/>
    <w:rsid w:val="00584A5F"/>
    <w:rsid w:val="00585480"/>
    <w:rsid w:val="005857FB"/>
    <w:rsid w:val="00585FC3"/>
    <w:rsid w:val="00586572"/>
    <w:rsid w:val="005875C2"/>
    <w:rsid w:val="0059065F"/>
    <w:rsid w:val="005911A2"/>
    <w:rsid w:val="00591315"/>
    <w:rsid w:val="00591FA8"/>
    <w:rsid w:val="005925AF"/>
    <w:rsid w:val="00592A9F"/>
    <w:rsid w:val="00594953"/>
    <w:rsid w:val="0059647A"/>
    <w:rsid w:val="00596736"/>
    <w:rsid w:val="005977CE"/>
    <w:rsid w:val="005A016E"/>
    <w:rsid w:val="005A11A6"/>
    <w:rsid w:val="005A1BDE"/>
    <w:rsid w:val="005A23A5"/>
    <w:rsid w:val="005A26A1"/>
    <w:rsid w:val="005A27F9"/>
    <w:rsid w:val="005A3214"/>
    <w:rsid w:val="005A487A"/>
    <w:rsid w:val="005A5DBB"/>
    <w:rsid w:val="005A610A"/>
    <w:rsid w:val="005A74FE"/>
    <w:rsid w:val="005A7BEA"/>
    <w:rsid w:val="005B1D17"/>
    <w:rsid w:val="005B1FEB"/>
    <w:rsid w:val="005B3563"/>
    <w:rsid w:val="005B3964"/>
    <w:rsid w:val="005B4F48"/>
    <w:rsid w:val="005B521E"/>
    <w:rsid w:val="005B6853"/>
    <w:rsid w:val="005B75EE"/>
    <w:rsid w:val="005C098A"/>
    <w:rsid w:val="005C2008"/>
    <w:rsid w:val="005C3CDD"/>
    <w:rsid w:val="005C659A"/>
    <w:rsid w:val="005D0A2E"/>
    <w:rsid w:val="005D3C24"/>
    <w:rsid w:val="005D5079"/>
    <w:rsid w:val="005D5381"/>
    <w:rsid w:val="005E2080"/>
    <w:rsid w:val="005E2146"/>
    <w:rsid w:val="005E22F1"/>
    <w:rsid w:val="005E4144"/>
    <w:rsid w:val="005E57D8"/>
    <w:rsid w:val="005E5C3E"/>
    <w:rsid w:val="005E6BB7"/>
    <w:rsid w:val="005E7893"/>
    <w:rsid w:val="005F2542"/>
    <w:rsid w:val="005F4B8F"/>
    <w:rsid w:val="005F58F6"/>
    <w:rsid w:val="005F6C68"/>
    <w:rsid w:val="005F6D77"/>
    <w:rsid w:val="005F783B"/>
    <w:rsid w:val="00600603"/>
    <w:rsid w:val="0060073B"/>
    <w:rsid w:val="00602F1A"/>
    <w:rsid w:val="0060318C"/>
    <w:rsid w:val="00604ACD"/>
    <w:rsid w:val="006052BE"/>
    <w:rsid w:val="00607070"/>
    <w:rsid w:val="006104CE"/>
    <w:rsid w:val="00610BA7"/>
    <w:rsid w:val="00610FD0"/>
    <w:rsid w:val="0061193C"/>
    <w:rsid w:val="00611D59"/>
    <w:rsid w:val="00611DBA"/>
    <w:rsid w:val="00614F8E"/>
    <w:rsid w:val="00615B98"/>
    <w:rsid w:val="006167F2"/>
    <w:rsid w:val="00616817"/>
    <w:rsid w:val="00616E72"/>
    <w:rsid w:val="006206E6"/>
    <w:rsid w:val="00622E35"/>
    <w:rsid w:val="0062456F"/>
    <w:rsid w:val="00625AD8"/>
    <w:rsid w:val="00626971"/>
    <w:rsid w:val="00630FAB"/>
    <w:rsid w:val="00636C6E"/>
    <w:rsid w:val="00637777"/>
    <w:rsid w:val="00641218"/>
    <w:rsid w:val="00643DF8"/>
    <w:rsid w:val="00646593"/>
    <w:rsid w:val="00646CA5"/>
    <w:rsid w:val="00651AC7"/>
    <w:rsid w:val="006524DD"/>
    <w:rsid w:val="00652894"/>
    <w:rsid w:val="00656780"/>
    <w:rsid w:val="0065727C"/>
    <w:rsid w:val="00657F53"/>
    <w:rsid w:val="00660237"/>
    <w:rsid w:val="00660B29"/>
    <w:rsid w:val="00660D6D"/>
    <w:rsid w:val="0066162A"/>
    <w:rsid w:val="006619A0"/>
    <w:rsid w:val="00661C34"/>
    <w:rsid w:val="00662888"/>
    <w:rsid w:val="00664839"/>
    <w:rsid w:val="00665637"/>
    <w:rsid w:val="00666D69"/>
    <w:rsid w:val="00667851"/>
    <w:rsid w:val="0067024A"/>
    <w:rsid w:val="006704EA"/>
    <w:rsid w:val="0067135C"/>
    <w:rsid w:val="006717D9"/>
    <w:rsid w:val="00671A19"/>
    <w:rsid w:val="00671DD1"/>
    <w:rsid w:val="006721FE"/>
    <w:rsid w:val="00672A6A"/>
    <w:rsid w:val="006740D5"/>
    <w:rsid w:val="00674D8D"/>
    <w:rsid w:val="00674F77"/>
    <w:rsid w:val="00675514"/>
    <w:rsid w:val="0067772E"/>
    <w:rsid w:val="00677B50"/>
    <w:rsid w:val="00680BFD"/>
    <w:rsid w:val="00681900"/>
    <w:rsid w:val="006826EB"/>
    <w:rsid w:val="006844DF"/>
    <w:rsid w:val="006866D5"/>
    <w:rsid w:val="00686996"/>
    <w:rsid w:val="0068705B"/>
    <w:rsid w:val="006931C5"/>
    <w:rsid w:val="006938AE"/>
    <w:rsid w:val="006953D6"/>
    <w:rsid w:val="00697CCA"/>
    <w:rsid w:val="006A1BD2"/>
    <w:rsid w:val="006A243B"/>
    <w:rsid w:val="006A3C57"/>
    <w:rsid w:val="006A3F9D"/>
    <w:rsid w:val="006A40AD"/>
    <w:rsid w:val="006A42A5"/>
    <w:rsid w:val="006A42B0"/>
    <w:rsid w:val="006A46D0"/>
    <w:rsid w:val="006A4E6C"/>
    <w:rsid w:val="006A50D1"/>
    <w:rsid w:val="006A53B5"/>
    <w:rsid w:val="006A586C"/>
    <w:rsid w:val="006A60DA"/>
    <w:rsid w:val="006A6CF4"/>
    <w:rsid w:val="006B2A97"/>
    <w:rsid w:val="006B2D54"/>
    <w:rsid w:val="006B333C"/>
    <w:rsid w:val="006B458A"/>
    <w:rsid w:val="006B4E89"/>
    <w:rsid w:val="006B642D"/>
    <w:rsid w:val="006B7455"/>
    <w:rsid w:val="006C18DB"/>
    <w:rsid w:val="006C1CE7"/>
    <w:rsid w:val="006C302C"/>
    <w:rsid w:val="006C3F06"/>
    <w:rsid w:val="006C4823"/>
    <w:rsid w:val="006C4E29"/>
    <w:rsid w:val="006C5191"/>
    <w:rsid w:val="006C5488"/>
    <w:rsid w:val="006C54B9"/>
    <w:rsid w:val="006C5BDA"/>
    <w:rsid w:val="006D12A2"/>
    <w:rsid w:val="006D2785"/>
    <w:rsid w:val="006D2961"/>
    <w:rsid w:val="006D32BF"/>
    <w:rsid w:val="006D4FBE"/>
    <w:rsid w:val="006E03CE"/>
    <w:rsid w:val="006E0F7F"/>
    <w:rsid w:val="006E2C72"/>
    <w:rsid w:val="006E2FB9"/>
    <w:rsid w:val="006E3147"/>
    <w:rsid w:val="006E31BE"/>
    <w:rsid w:val="006E3DB8"/>
    <w:rsid w:val="006E4428"/>
    <w:rsid w:val="006E4D4E"/>
    <w:rsid w:val="006E5C8C"/>
    <w:rsid w:val="006E7A1F"/>
    <w:rsid w:val="006F06EC"/>
    <w:rsid w:val="006F25CE"/>
    <w:rsid w:val="006F3344"/>
    <w:rsid w:val="006F374E"/>
    <w:rsid w:val="006F5233"/>
    <w:rsid w:val="006F5324"/>
    <w:rsid w:val="006F5999"/>
    <w:rsid w:val="006F5F83"/>
    <w:rsid w:val="006F6384"/>
    <w:rsid w:val="006F68AB"/>
    <w:rsid w:val="006F753B"/>
    <w:rsid w:val="007017CB"/>
    <w:rsid w:val="00703C88"/>
    <w:rsid w:val="00703FA6"/>
    <w:rsid w:val="00704A37"/>
    <w:rsid w:val="00706301"/>
    <w:rsid w:val="00706FA8"/>
    <w:rsid w:val="00710537"/>
    <w:rsid w:val="00710744"/>
    <w:rsid w:val="00711D99"/>
    <w:rsid w:val="00713217"/>
    <w:rsid w:val="0071347E"/>
    <w:rsid w:val="007202FC"/>
    <w:rsid w:val="00724DFD"/>
    <w:rsid w:val="00725916"/>
    <w:rsid w:val="00726167"/>
    <w:rsid w:val="00726BB1"/>
    <w:rsid w:val="00726BEE"/>
    <w:rsid w:val="00733022"/>
    <w:rsid w:val="00733742"/>
    <w:rsid w:val="007357BD"/>
    <w:rsid w:val="00737A63"/>
    <w:rsid w:val="00740D24"/>
    <w:rsid w:val="007424A1"/>
    <w:rsid w:val="007432D7"/>
    <w:rsid w:val="00743A84"/>
    <w:rsid w:val="00745153"/>
    <w:rsid w:val="00745460"/>
    <w:rsid w:val="00746702"/>
    <w:rsid w:val="00747B71"/>
    <w:rsid w:val="00747BA2"/>
    <w:rsid w:val="00747BFC"/>
    <w:rsid w:val="0075042C"/>
    <w:rsid w:val="00752D28"/>
    <w:rsid w:val="007533C1"/>
    <w:rsid w:val="00753507"/>
    <w:rsid w:val="00753A80"/>
    <w:rsid w:val="00754D90"/>
    <w:rsid w:val="00756976"/>
    <w:rsid w:val="00757017"/>
    <w:rsid w:val="0076061E"/>
    <w:rsid w:val="00762504"/>
    <w:rsid w:val="007631F3"/>
    <w:rsid w:val="00767E2B"/>
    <w:rsid w:val="00770DCB"/>
    <w:rsid w:val="00771292"/>
    <w:rsid w:val="00771E68"/>
    <w:rsid w:val="00773614"/>
    <w:rsid w:val="00774BDA"/>
    <w:rsid w:val="007769DF"/>
    <w:rsid w:val="007775A9"/>
    <w:rsid w:val="0078329B"/>
    <w:rsid w:val="00783CB2"/>
    <w:rsid w:val="00784D1C"/>
    <w:rsid w:val="00784F94"/>
    <w:rsid w:val="00785B87"/>
    <w:rsid w:val="00787176"/>
    <w:rsid w:val="0079032B"/>
    <w:rsid w:val="00791B39"/>
    <w:rsid w:val="007928E7"/>
    <w:rsid w:val="0079440E"/>
    <w:rsid w:val="00794419"/>
    <w:rsid w:val="007949C9"/>
    <w:rsid w:val="00794C43"/>
    <w:rsid w:val="00795AFC"/>
    <w:rsid w:val="00796A82"/>
    <w:rsid w:val="00797DA9"/>
    <w:rsid w:val="007A055F"/>
    <w:rsid w:val="007A0C64"/>
    <w:rsid w:val="007A1A24"/>
    <w:rsid w:val="007A2341"/>
    <w:rsid w:val="007A2876"/>
    <w:rsid w:val="007A469B"/>
    <w:rsid w:val="007A500A"/>
    <w:rsid w:val="007A5F7D"/>
    <w:rsid w:val="007A633E"/>
    <w:rsid w:val="007A6A77"/>
    <w:rsid w:val="007A6A7F"/>
    <w:rsid w:val="007A6C32"/>
    <w:rsid w:val="007B07FF"/>
    <w:rsid w:val="007B123F"/>
    <w:rsid w:val="007B14A9"/>
    <w:rsid w:val="007B204A"/>
    <w:rsid w:val="007B2270"/>
    <w:rsid w:val="007B238F"/>
    <w:rsid w:val="007B2B97"/>
    <w:rsid w:val="007B3587"/>
    <w:rsid w:val="007B367F"/>
    <w:rsid w:val="007B46C7"/>
    <w:rsid w:val="007B4D08"/>
    <w:rsid w:val="007B6061"/>
    <w:rsid w:val="007B63D0"/>
    <w:rsid w:val="007B6719"/>
    <w:rsid w:val="007B7AB0"/>
    <w:rsid w:val="007C0039"/>
    <w:rsid w:val="007C00D4"/>
    <w:rsid w:val="007C32C2"/>
    <w:rsid w:val="007C3E85"/>
    <w:rsid w:val="007C4E45"/>
    <w:rsid w:val="007C4FE0"/>
    <w:rsid w:val="007C52B8"/>
    <w:rsid w:val="007C6A60"/>
    <w:rsid w:val="007C6FE0"/>
    <w:rsid w:val="007C75B9"/>
    <w:rsid w:val="007C7B0E"/>
    <w:rsid w:val="007C7BD3"/>
    <w:rsid w:val="007D0239"/>
    <w:rsid w:val="007D0C61"/>
    <w:rsid w:val="007D5032"/>
    <w:rsid w:val="007D513E"/>
    <w:rsid w:val="007D6170"/>
    <w:rsid w:val="007D65D0"/>
    <w:rsid w:val="007E0B6A"/>
    <w:rsid w:val="007E101E"/>
    <w:rsid w:val="007E47D1"/>
    <w:rsid w:val="007E50E8"/>
    <w:rsid w:val="007E5B59"/>
    <w:rsid w:val="007E5F63"/>
    <w:rsid w:val="007E6D3C"/>
    <w:rsid w:val="007E7D3C"/>
    <w:rsid w:val="007F0678"/>
    <w:rsid w:val="007F2B3F"/>
    <w:rsid w:val="007F40DE"/>
    <w:rsid w:val="007F46B7"/>
    <w:rsid w:val="007F58F6"/>
    <w:rsid w:val="007F5C27"/>
    <w:rsid w:val="007F5FB1"/>
    <w:rsid w:val="00800D63"/>
    <w:rsid w:val="008058ED"/>
    <w:rsid w:val="0080611B"/>
    <w:rsid w:val="008064ED"/>
    <w:rsid w:val="0080754F"/>
    <w:rsid w:val="008076B8"/>
    <w:rsid w:val="008078DA"/>
    <w:rsid w:val="00810269"/>
    <w:rsid w:val="008108BF"/>
    <w:rsid w:val="00811032"/>
    <w:rsid w:val="0081378B"/>
    <w:rsid w:val="00814F3E"/>
    <w:rsid w:val="0081580D"/>
    <w:rsid w:val="00815D47"/>
    <w:rsid w:val="00815DF4"/>
    <w:rsid w:val="00815FE7"/>
    <w:rsid w:val="00816071"/>
    <w:rsid w:val="00816617"/>
    <w:rsid w:val="00816CB3"/>
    <w:rsid w:val="00820040"/>
    <w:rsid w:val="00821294"/>
    <w:rsid w:val="00823EAF"/>
    <w:rsid w:val="00824558"/>
    <w:rsid w:val="00824CD9"/>
    <w:rsid w:val="00831024"/>
    <w:rsid w:val="0083245A"/>
    <w:rsid w:val="00832C2E"/>
    <w:rsid w:val="00835124"/>
    <w:rsid w:val="008360F0"/>
    <w:rsid w:val="00836661"/>
    <w:rsid w:val="00837619"/>
    <w:rsid w:val="00840B78"/>
    <w:rsid w:val="00841C5A"/>
    <w:rsid w:val="0084654E"/>
    <w:rsid w:val="00846ABC"/>
    <w:rsid w:val="008519D9"/>
    <w:rsid w:val="00851D55"/>
    <w:rsid w:val="00854A6D"/>
    <w:rsid w:val="00854BDC"/>
    <w:rsid w:val="008564EF"/>
    <w:rsid w:val="008568B8"/>
    <w:rsid w:val="00856CFA"/>
    <w:rsid w:val="00860378"/>
    <w:rsid w:val="00860586"/>
    <w:rsid w:val="00860B5D"/>
    <w:rsid w:val="00861CAB"/>
    <w:rsid w:val="00861D56"/>
    <w:rsid w:val="00863476"/>
    <w:rsid w:val="0086351B"/>
    <w:rsid w:val="00864938"/>
    <w:rsid w:val="00864C47"/>
    <w:rsid w:val="0086513B"/>
    <w:rsid w:val="00865245"/>
    <w:rsid w:val="00865860"/>
    <w:rsid w:val="00865C7C"/>
    <w:rsid w:val="00871D47"/>
    <w:rsid w:val="00872C19"/>
    <w:rsid w:val="00872D25"/>
    <w:rsid w:val="00876646"/>
    <w:rsid w:val="0087716C"/>
    <w:rsid w:val="00877643"/>
    <w:rsid w:val="00877E29"/>
    <w:rsid w:val="00882759"/>
    <w:rsid w:val="00882A98"/>
    <w:rsid w:val="00882AE1"/>
    <w:rsid w:val="00883F78"/>
    <w:rsid w:val="0088660E"/>
    <w:rsid w:val="00891323"/>
    <w:rsid w:val="00891561"/>
    <w:rsid w:val="00891D45"/>
    <w:rsid w:val="00892F94"/>
    <w:rsid w:val="00892FC7"/>
    <w:rsid w:val="008951B7"/>
    <w:rsid w:val="008957EB"/>
    <w:rsid w:val="00896BE1"/>
    <w:rsid w:val="008A0AEA"/>
    <w:rsid w:val="008A17F3"/>
    <w:rsid w:val="008A2DF4"/>
    <w:rsid w:val="008A38C2"/>
    <w:rsid w:val="008A4CF6"/>
    <w:rsid w:val="008A5867"/>
    <w:rsid w:val="008A5BAD"/>
    <w:rsid w:val="008A7136"/>
    <w:rsid w:val="008A7BD1"/>
    <w:rsid w:val="008B0BE4"/>
    <w:rsid w:val="008B0D88"/>
    <w:rsid w:val="008B1070"/>
    <w:rsid w:val="008B4FE8"/>
    <w:rsid w:val="008C0395"/>
    <w:rsid w:val="008C22B4"/>
    <w:rsid w:val="008C2717"/>
    <w:rsid w:val="008C274E"/>
    <w:rsid w:val="008C39BB"/>
    <w:rsid w:val="008C48F4"/>
    <w:rsid w:val="008C51A6"/>
    <w:rsid w:val="008C548F"/>
    <w:rsid w:val="008D365B"/>
    <w:rsid w:val="008D40E1"/>
    <w:rsid w:val="008D4FF3"/>
    <w:rsid w:val="008E103D"/>
    <w:rsid w:val="008E1A88"/>
    <w:rsid w:val="008E1CCF"/>
    <w:rsid w:val="008E1E92"/>
    <w:rsid w:val="008E3293"/>
    <w:rsid w:val="008E5829"/>
    <w:rsid w:val="008E5891"/>
    <w:rsid w:val="008E6166"/>
    <w:rsid w:val="008E63AF"/>
    <w:rsid w:val="008E6615"/>
    <w:rsid w:val="008E6FD3"/>
    <w:rsid w:val="008E7307"/>
    <w:rsid w:val="008F26DB"/>
    <w:rsid w:val="008F28E1"/>
    <w:rsid w:val="008F3410"/>
    <w:rsid w:val="008F51A6"/>
    <w:rsid w:val="008F6C84"/>
    <w:rsid w:val="00900605"/>
    <w:rsid w:val="00901516"/>
    <w:rsid w:val="009040BD"/>
    <w:rsid w:val="0090429E"/>
    <w:rsid w:val="009042F1"/>
    <w:rsid w:val="0090503B"/>
    <w:rsid w:val="00905066"/>
    <w:rsid w:val="009073D0"/>
    <w:rsid w:val="00910575"/>
    <w:rsid w:val="0091141E"/>
    <w:rsid w:val="00911B12"/>
    <w:rsid w:val="009126EC"/>
    <w:rsid w:val="00912C5A"/>
    <w:rsid w:val="009134F7"/>
    <w:rsid w:val="009137BC"/>
    <w:rsid w:val="00913BC2"/>
    <w:rsid w:val="00913F38"/>
    <w:rsid w:val="0091604C"/>
    <w:rsid w:val="00916E3C"/>
    <w:rsid w:val="00920161"/>
    <w:rsid w:val="00922229"/>
    <w:rsid w:val="00923B23"/>
    <w:rsid w:val="00924390"/>
    <w:rsid w:val="00924666"/>
    <w:rsid w:val="00925463"/>
    <w:rsid w:val="00931ADB"/>
    <w:rsid w:val="00933099"/>
    <w:rsid w:val="00934646"/>
    <w:rsid w:val="00935945"/>
    <w:rsid w:val="00942125"/>
    <w:rsid w:val="0094283F"/>
    <w:rsid w:val="0094403E"/>
    <w:rsid w:val="0094411B"/>
    <w:rsid w:val="00944591"/>
    <w:rsid w:val="00945C24"/>
    <w:rsid w:val="00946FD4"/>
    <w:rsid w:val="00947B10"/>
    <w:rsid w:val="00950182"/>
    <w:rsid w:val="0095018D"/>
    <w:rsid w:val="009501F4"/>
    <w:rsid w:val="00950AA3"/>
    <w:rsid w:val="00951F5A"/>
    <w:rsid w:val="0095497A"/>
    <w:rsid w:val="00955092"/>
    <w:rsid w:val="00955EF7"/>
    <w:rsid w:val="00957C88"/>
    <w:rsid w:val="0096019A"/>
    <w:rsid w:val="0096025E"/>
    <w:rsid w:val="00960350"/>
    <w:rsid w:val="00960EA3"/>
    <w:rsid w:val="00962C31"/>
    <w:rsid w:val="00964715"/>
    <w:rsid w:val="00964CE7"/>
    <w:rsid w:val="00967D09"/>
    <w:rsid w:val="00971177"/>
    <w:rsid w:val="00971D98"/>
    <w:rsid w:val="0097261D"/>
    <w:rsid w:val="00972C09"/>
    <w:rsid w:val="00972F7D"/>
    <w:rsid w:val="00973CD3"/>
    <w:rsid w:val="00975BD7"/>
    <w:rsid w:val="00977944"/>
    <w:rsid w:val="00980F0B"/>
    <w:rsid w:val="0098146B"/>
    <w:rsid w:val="00983AF4"/>
    <w:rsid w:val="0098459C"/>
    <w:rsid w:val="00986584"/>
    <w:rsid w:val="0098685D"/>
    <w:rsid w:val="009870B9"/>
    <w:rsid w:val="009916B3"/>
    <w:rsid w:val="00991751"/>
    <w:rsid w:val="00991984"/>
    <w:rsid w:val="00991CCD"/>
    <w:rsid w:val="00992BB7"/>
    <w:rsid w:val="00994170"/>
    <w:rsid w:val="00995043"/>
    <w:rsid w:val="00995868"/>
    <w:rsid w:val="00996DA7"/>
    <w:rsid w:val="009A06B1"/>
    <w:rsid w:val="009A0DC3"/>
    <w:rsid w:val="009A2E50"/>
    <w:rsid w:val="009A5416"/>
    <w:rsid w:val="009A55C6"/>
    <w:rsid w:val="009A5D66"/>
    <w:rsid w:val="009A6A18"/>
    <w:rsid w:val="009A6A54"/>
    <w:rsid w:val="009B0808"/>
    <w:rsid w:val="009B3B3B"/>
    <w:rsid w:val="009B5A9B"/>
    <w:rsid w:val="009B65CA"/>
    <w:rsid w:val="009B6BC3"/>
    <w:rsid w:val="009B77EC"/>
    <w:rsid w:val="009B7DDA"/>
    <w:rsid w:val="009B7F2F"/>
    <w:rsid w:val="009C14F4"/>
    <w:rsid w:val="009C2276"/>
    <w:rsid w:val="009C2927"/>
    <w:rsid w:val="009C3D72"/>
    <w:rsid w:val="009C5819"/>
    <w:rsid w:val="009C5EA3"/>
    <w:rsid w:val="009C69FC"/>
    <w:rsid w:val="009C6ED7"/>
    <w:rsid w:val="009C7B98"/>
    <w:rsid w:val="009D0BD6"/>
    <w:rsid w:val="009D0E0A"/>
    <w:rsid w:val="009D1FFF"/>
    <w:rsid w:val="009D3129"/>
    <w:rsid w:val="009D3289"/>
    <w:rsid w:val="009D3E31"/>
    <w:rsid w:val="009D4BF4"/>
    <w:rsid w:val="009D56F6"/>
    <w:rsid w:val="009E0073"/>
    <w:rsid w:val="009E00AE"/>
    <w:rsid w:val="009E0514"/>
    <w:rsid w:val="009E3BE5"/>
    <w:rsid w:val="009E3FB0"/>
    <w:rsid w:val="009E62EB"/>
    <w:rsid w:val="009E6538"/>
    <w:rsid w:val="009E68AE"/>
    <w:rsid w:val="009E6DB8"/>
    <w:rsid w:val="009E73AD"/>
    <w:rsid w:val="009F017E"/>
    <w:rsid w:val="009F027C"/>
    <w:rsid w:val="009F19CD"/>
    <w:rsid w:val="009F1C38"/>
    <w:rsid w:val="009F6123"/>
    <w:rsid w:val="009F69D5"/>
    <w:rsid w:val="00A01167"/>
    <w:rsid w:val="00A01C78"/>
    <w:rsid w:val="00A01DDB"/>
    <w:rsid w:val="00A02FFF"/>
    <w:rsid w:val="00A032C2"/>
    <w:rsid w:val="00A036ED"/>
    <w:rsid w:val="00A0683F"/>
    <w:rsid w:val="00A06D1A"/>
    <w:rsid w:val="00A101B4"/>
    <w:rsid w:val="00A13760"/>
    <w:rsid w:val="00A177BB"/>
    <w:rsid w:val="00A200CA"/>
    <w:rsid w:val="00A20A60"/>
    <w:rsid w:val="00A20AFC"/>
    <w:rsid w:val="00A23DAA"/>
    <w:rsid w:val="00A24873"/>
    <w:rsid w:val="00A24C17"/>
    <w:rsid w:val="00A25352"/>
    <w:rsid w:val="00A25D93"/>
    <w:rsid w:val="00A270B2"/>
    <w:rsid w:val="00A3030D"/>
    <w:rsid w:val="00A30780"/>
    <w:rsid w:val="00A307BA"/>
    <w:rsid w:val="00A31C57"/>
    <w:rsid w:val="00A31D25"/>
    <w:rsid w:val="00A34458"/>
    <w:rsid w:val="00A351B6"/>
    <w:rsid w:val="00A352DD"/>
    <w:rsid w:val="00A373FF"/>
    <w:rsid w:val="00A42D6D"/>
    <w:rsid w:val="00A43489"/>
    <w:rsid w:val="00A44476"/>
    <w:rsid w:val="00A4547B"/>
    <w:rsid w:val="00A45B19"/>
    <w:rsid w:val="00A45B5C"/>
    <w:rsid w:val="00A47564"/>
    <w:rsid w:val="00A545B1"/>
    <w:rsid w:val="00A552C7"/>
    <w:rsid w:val="00A5578A"/>
    <w:rsid w:val="00A56148"/>
    <w:rsid w:val="00A577F2"/>
    <w:rsid w:val="00A61F96"/>
    <w:rsid w:val="00A6584D"/>
    <w:rsid w:val="00A66142"/>
    <w:rsid w:val="00A6621C"/>
    <w:rsid w:val="00A71A7D"/>
    <w:rsid w:val="00A71F06"/>
    <w:rsid w:val="00A74916"/>
    <w:rsid w:val="00A74986"/>
    <w:rsid w:val="00A755A1"/>
    <w:rsid w:val="00A75B41"/>
    <w:rsid w:val="00A767A3"/>
    <w:rsid w:val="00A8220A"/>
    <w:rsid w:val="00A84CDF"/>
    <w:rsid w:val="00A853A7"/>
    <w:rsid w:val="00A858CB"/>
    <w:rsid w:val="00A85FF8"/>
    <w:rsid w:val="00A86607"/>
    <w:rsid w:val="00A87945"/>
    <w:rsid w:val="00A919D8"/>
    <w:rsid w:val="00A91D54"/>
    <w:rsid w:val="00A9301B"/>
    <w:rsid w:val="00AA0105"/>
    <w:rsid w:val="00AA17C8"/>
    <w:rsid w:val="00AA19E4"/>
    <w:rsid w:val="00AA2D4F"/>
    <w:rsid w:val="00AA37B5"/>
    <w:rsid w:val="00AA4F28"/>
    <w:rsid w:val="00AA75CD"/>
    <w:rsid w:val="00AB0274"/>
    <w:rsid w:val="00AB0F21"/>
    <w:rsid w:val="00AB440B"/>
    <w:rsid w:val="00AB4B5F"/>
    <w:rsid w:val="00AB6F36"/>
    <w:rsid w:val="00AB799C"/>
    <w:rsid w:val="00AC0F13"/>
    <w:rsid w:val="00AC204B"/>
    <w:rsid w:val="00AC2A46"/>
    <w:rsid w:val="00AC3D82"/>
    <w:rsid w:val="00AC473A"/>
    <w:rsid w:val="00AC4B31"/>
    <w:rsid w:val="00AD2FDE"/>
    <w:rsid w:val="00AD492D"/>
    <w:rsid w:val="00AD56C5"/>
    <w:rsid w:val="00AD6928"/>
    <w:rsid w:val="00AE0138"/>
    <w:rsid w:val="00AE0945"/>
    <w:rsid w:val="00AE145A"/>
    <w:rsid w:val="00AE21D8"/>
    <w:rsid w:val="00AE24A2"/>
    <w:rsid w:val="00AE3C1D"/>
    <w:rsid w:val="00AE499B"/>
    <w:rsid w:val="00AE54F9"/>
    <w:rsid w:val="00AE6639"/>
    <w:rsid w:val="00AE768C"/>
    <w:rsid w:val="00AE78C6"/>
    <w:rsid w:val="00AF1E80"/>
    <w:rsid w:val="00AF2493"/>
    <w:rsid w:val="00AF24B1"/>
    <w:rsid w:val="00AF2A7A"/>
    <w:rsid w:val="00AF34D2"/>
    <w:rsid w:val="00AF5989"/>
    <w:rsid w:val="00AF5F85"/>
    <w:rsid w:val="00B03734"/>
    <w:rsid w:val="00B0577C"/>
    <w:rsid w:val="00B07E97"/>
    <w:rsid w:val="00B10D28"/>
    <w:rsid w:val="00B10FFD"/>
    <w:rsid w:val="00B11A5C"/>
    <w:rsid w:val="00B12BF1"/>
    <w:rsid w:val="00B13B59"/>
    <w:rsid w:val="00B1690F"/>
    <w:rsid w:val="00B17277"/>
    <w:rsid w:val="00B2106E"/>
    <w:rsid w:val="00B226C6"/>
    <w:rsid w:val="00B2466F"/>
    <w:rsid w:val="00B24CDA"/>
    <w:rsid w:val="00B25AD0"/>
    <w:rsid w:val="00B25BEF"/>
    <w:rsid w:val="00B25E38"/>
    <w:rsid w:val="00B30EB9"/>
    <w:rsid w:val="00B31065"/>
    <w:rsid w:val="00B3258D"/>
    <w:rsid w:val="00B34B95"/>
    <w:rsid w:val="00B354B0"/>
    <w:rsid w:val="00B355F5"/>
    <w:rsid w:val="00B37804"/>
    <w:rsid w:val="00B41937"/>
    <w:rsid w:val="00B4203E"/>
    <w:rsid w:val="00B422A8"/>
    <w:rsid w:val="00B43E56"/>
    <w:rsid w:val="00B447AC"/>
    <w:rsid w:val="00B456B8"/>
    <w:rsid w:val="00B46F0C"/>
    <w:rsid w:val="00B51036"/>
    <w:rsid w:val="00B510DF"/>
    <w:rsid w:val="00B522CD"/>
    <w:rsid w:val="00B54AFB"/>
    <w:rsid w:val="00B563C3"/>
    <w:rsid w:val="00B57089"/>
    <w:rsid w:val="00B60AB7"/>
    <w:rsid w:val="00B62856"/>
    <w:rsid w:val="00B62F97"/>
    <w:rsid w:val="00B63A06"/>
    <w:rsid w:val="00B64357"/>
    <w:rsid w:val="00B66EEA"/>
    <w:rsid w:val="00B70F42"/>
    <w:rsid w:val="00B71277"/>
    <w:rsid w:val="00B72A8A"/>
    <w:rsid w:val="00B73EC8"/>
    <w:rsid w:val="00B75C0B"/>
    <w:rsid w:val="00B76138"/>
    <w:rsid w:val="00B77728"/>
    <w:rsid w:val="00B77B96"/>
    <w:rsid w:val="00B77CC8"/>
    <w:rsid w:val="00B80A85"/>
    <w:rsid w:val="00B825A8"/>
    <w:rsid w:val="00B837A2"/>
    <w:rsid w:val="00B83E5F"/>
    <w:rsid w:val="00B84EA2"/>
    <w:rsid w:val="00B857BD"/>
    <w:rsid w:val="00B8617B"/>
    <w:rsid w:val="00B86206"/>
    <w:rsid w:val="00B87674"/>
    <w:rsid w:val="00B92E6B"/>
    <w:rsid w:val="00B93B79"/>
    <w:rsid w:val="00B94B30"/>
    <w:rsid w:val="00B96290"/>
    <w:rsid w:val="00B96ED1"/>
    <w:rsid w:val="00B97880"/>
    <w:rsid w:val="00B97BA4"/>
    <w:rsid w:val="00BA01BA"/>
    <w:rsid w:val="00BA1E2A"/>
    <w:rsid w:val="00BA3204"/>
    <w:rsid w:val="00BA3C17"/>
    <w:rsid w:val="00BA431A"/>
    <w:rsid w:val="00BA65E7"/>
    <w:rsid w:val="00BA6A52"/>
    <w:rsid w:val="00BB06AB"/>
    <w:rsid w:val="00BB5CDF"/>
    <w:rsid w:val="00BB61AF"/>
    <w:rsid w:val="00BB6F36"/>
    <w:rsid w:val="00BB7387"/>
    <w:rsid w:val="00BB7641"/>
    <w:rsid w:val="00BC1A23"/>
    <w:rsid w:val="00BC2716"/>
    <w:rsid w:val="00BC3FA2"/>
    <w:rsid w:val="00BC548D"/>
    <w:rsid w:val="00BC69C4"/>
    <w:rsid w:val="00BC75EE"/>
    <w:rsid w:val="00BD0343"/>
    <w:rsid w:val="00BD0BC4"/>
    <w:rsid w:val="00BD219D"/>
    <w:rsid w:val="00BD2B40"/>
    <w:rsid w:val="00BD343A"/>
    <w:rsid w:val="00BD3C0B"/>
    <w:rsid w:val="00BD4C11"/>
    <w:rsid w:val="00BD4EF8"/>
    <w:rsid w:val="00BD5511"/>
    <w:rsid w:val="00BD5A8A"/>
    <w:rsid w:val="00BD5F7D"/>
    <w:rsid w:val="00BD602D"/>
    <w:rsid w:val="00BD65B5"/>
    <w:rsid w:val="00BE0C5F"/>
    <w:rsid w:val="00BE2A55"/>
    <w:rsid w:val="00BE3779"/>
    <w:rsid w:val="00BE4FC7"/>
    <w:rsid w:val="00BE666A"/>
    <w:rsid w:val="00BE735C"/>
    <w:rsid w:val="00BF07E8"/>
    <w:rsid w:val="00BF2B8D"/>
    <w:rsid w:val="00BF2F40"/>
    <w:rsid w:val="00BF2F6E"/>
    <w:rsid w:val="00BF3261"/>
    <w:rsid w:val="00BF3CCC"/>
    <w:rsid w:val="00BF4320"/>
    <w:rsid w:val="00BF62EC"/>
    <w:rsid w:val="00BF6B02"/>
    <w:rsid w:val="00C006C4"/>
    <w:rsid w:val="00C0199B"/>
    <w:rsid w:val="00C01C3B"/>
    <w:rsid w:val="00C0328D"/>
    <w:rsid w:val="00C03FF0"/>
    <w:rsid w:val="00C06489"/>
    <w:rsid w:val="00C07A45"/>
    <w:rsid w:val="00C07A8C"/>
    <w:rsid w:val="00C108AF"/>
    <w:rsid w:val="00C11D66"/>
    <w:rsid w:val="00C13950"/>
    <w:rsid w:val="00C14163"/>
    <w:rsid w:val="00C142E8"/>
    <w:rsid w:val="00C14389"/>
    <w:rsid w:val="00C1549C"/>
    <w:rsid w:val="00C158BE"/>
    <w:rsid w:val="00C1602D"/>
    <w:rsid w:val="00C17C29"/>
    <w:rsid w:val="00C2321A"/>
    <w:rsid w:val="00C23586"/>
    <w:rsid w:val="00C23F2C"/>
    <w:rsid w:val="00C246C9"/>
    <w:rsid w:val="00C24D41"/>
    <w:rsid w:val="00C2641B"/>
    <w:rsid w:val="00C2677E"/>
    <w:rsid w:val="00C274B3"/>
    <w:rsid w:val="00C32700"/>
    <w:rsid w:val="00C347F4"/>
    <w:rsid w:val="00C34D59"/>
    <w:rsid w:val="00C367BD"/>
    <w:rsid w:val="00C367F7"/>
    <w:rsid w:val="00C37E26"/>
    <w:rsid w:val="00C41971"/>
    <w:rsid w:val="00C43983"/>
    <w:rsid w:val="00C45012"/>
    <w:rsid w:val="00C45BAA"/>
    <w:rsid w:val="00C46701"/>
    <w:rsid w:val="00C4697D"/>
    <w:rsid w:val="00C5014A"/>
    <w:rsid w:val="00C50629"/>
    <w:rsid w:val="00C518B8"/>
    <w:rsid w:val="00C5404E"/>
    <w:rsid w:val="00C54723"/>
    <w:rsid w:val="00C55AD6"/>
    <w:rsid w:val="00C56D01"/>
    <w:rsid w:val="00C56DA7"/>
    <w:rsid w:val="00C5703A"/>
    <w:rsid w:val="00C5791B"/>
    <w:rsid w:val="00C57C7E"/>
    <w:rsid w:val="00C60C71"/>
    <w:rsid w:val="00C61234"/>
    <w:rsid w:val="00C619BF"/>
    <w:rsid w:val="00C62679"/>
    <w:rsid w:val="00C62EAD"/>
    <w:rsid w:val="00C64636"/>
    <w:rsid w:val="00C647FF"/>
    <w:rsid w:val="00C65ED4"/>
    <w:rsid w:val="00C66698"/>
    <w:rsid w:val="00C70032"/>
    <w:rsid w:val="00C70C91"/>
    <w:rsid w:val="00C7107E"/>
    <w:rsid w:val="00C7232E"/>
    <w:rsid w:val="00C74623"/>
    <w:rsid w:val="00C74DCF"/>
    <w:rsid w:val="00C82A0C"/>
    <w:rsid w:val="00C8456E"/>
    <w:rsid w:val="00C84C40"/>
    <w:rsid w:val="00C85B59"/>
    <w:rsid w:val="00C8674C"/>
    <w:rsid w:val="00C903E4"/>
    <w:rsid w:val="00C9221A"/>
    <w:rsid w:val="00C92DBF"/>
    <w:rsid w:val="00C945A2"/>
    <w:rsid w:val="00C9515F"/>
    <w:rsid w:val="00C955B5"/>
    <w:rsid w:val="00C96D8F"/>
    <w:rsid w:val="00CA0979"/>
    <w:rsid w:val="00CA11C0"/>
    <w:rsid w:val="00CA4634"/>
    <w:rsid w:val="00CA4B1E"/>
    <w:rsid w:val="00CA4C70"/>
    <w:rsid w:val="00CA5FEE"/>
    <w:rsid w:val="00CB0932"/>
    <w:rsid w:val="00CB20B9"/>
    <w:rsid w:val="00CB2E13"/>
    <w:rsid w:val="00CB2FC4"/>
    <w:rsid w:val="00CB33D7"/>
    <w:rsid w:val="00CB39FC"/>
    <w:rsid w:val="00CB3A76"/>
    <w:rsid w:val="00CB3F04"/>
    <w:rsid w:val="00CB5389"/>
    <w:rsid w:val="00CB6B47"/>
    <w:rsid w:val="00CB748D"/>
    <w:rsid w:val="00CC022E"/>
    <w:rsid w:val="00CC155A"/>
    <w:rsid w:val="00CC219F"/>
    <w:rsid w:val="00CC3985"/>
    <w:rsid w:val="00CC48F2"/>
    <w:rsid w:val="00CC5B34"/>
    <w:rsid w:val="00CC793D"/>
    <w:rsid w:val="00CD243F"/>
    <w:rsid w:val="00CD2E7A"/>
    <w:rsid w:val="00CD3273"/>
    <w:rsid w:val="00CE1A99"/>
    <w:rsid w:val="00CE2078"/>
    <w:rsid w:val="00CE32C2"/>
    <w:rsid w:val="00CE33CE"/>
    <w:rsid w:val="00CE3930"/>
    <w:rsid w:val="00CE6E3E"/>
    <w:rsid w:val="00CF09EF"/>
    <w:rsid w:val="00CF24B9"/>
    <w:rsid w:val="00CF2695"/>
    <w:rsid w:val="00CF36A5"/>
    <w:rsid w:val="00CF4315"/>
    <w:rsid w:val="00CF47EC"/>
    <w:rsid w:val="00CF49EE"/>
    <w:rsid w:val="00CF4D5B"/>
    <w:rsid w:val="00CF4FEC"/>
    <w:rsid w:val="00CF585D"/>
    <w:rsid w:val="00CF5D91"/>
    <w:rsid w:val="00CF7259"/>
    <w:rsid w:val="00D01E7E"/>
    <w:rsid w:val="00D053B8"/>
    <w:rsid w:val="00D0549B"/>
    <w:rsid w:val="00D11A84"/>
    <w:rsid w:val="00D14405"/>
    <w:rsid w:val="00D155E3"/>
    <w:rsid w:val="00D159F1"/>
    <w:rsid w:val="00D15DC6"/>
    <w:rsid w:val="00D16774"/>
    <w:rsid w:val="00D16E03"/>
    <w:rsid w:val="00D17B02"/>
    <w:rsid w:val="00D20B20"/>
    <w:rsid w:val="00D211AB"/>
    <w:rsid w:val="00D2262F"/>
    <w:rsid w:val="00D22A1B"/>
    <w:rsid w:val="00D26B2B"/>
    <w:rsid w:val="00D30055"/>
    <w:rsid w:val="00D333B6"/>
    <w:rsid w:val="00D3362F"/>
    <w:rsid w:val="00D34320"/>
    <w:rsid w:val="00D35419"/>
    <w:rsid w:val="00D36805"/>
    <w:rsid w:val="00D411BA"/>
    <w:rsid w:val="00D41672"/>
    <w:rsid w:val="00D417EE"/>
    <w:rsid w:val="00D42894"/>
    <w:rsid w:val="00D444A1"/>
    <w:rsid w:val="00D44D3C"/>
    <w:rsid w:val="00D45DD8"/>
    <w:rsid w:val="00D468EC"/>
    <w:rsid w:val="00D470A2"/>
    <w:rsid w:val="00D477A5"/>
    <w:rsid w:val="00D52E49"/>
    <w:rsid w:val="00D5334D"/>
    <w:rsid w:val="00D54406"/>
    <w:rsid w:val="00D547D0"/>
    <w:rsid w:val="00D5572A"/>
    <w:rsid w:val="00D55C39"/>
    <w:rsid w:val="00D5609D"/>
    <w:rsid w:val="00D569D2"/>
    <w:rsid w:val="00D61AFD"/>
    <w:rsid w:val="00D61E99"/>
    <w:rsid w:val="00D638CC"/>
    <w:rsid w:val="00D66623"/>
    <w:rsid w:val="00D675BB"/>
    <w:rsid w:val="00D703F2"/>
    <w:rsid w:val="00D70E00"/>
    <w:rsid w:val="00D70FEA"/>
    <w:rsid w:val="00D71953"/>
    <w:rsid w:val="00D72C80"/>
    <w:rsid w:val="00D73E3B"/>
    <w:rsid w:val="00D757F5"/>
    <w:rsid w:val="00D76055"/>
    <w:rsid w:val="00D768AA"/>
    <w:rsid w:val="00D770EF"/>
    <w:rsid w:val="00D85B37"/>
    <w:rsid w:val="00D85D00"/>
    <w:rsid w:val="00D86A68"/>
    <w:rsid w:val="00D90A90"/>
    <w:rsid w:val="00D92E34"/>
    <w:rsid w:val="00D96A28"/>
    <w:rsid w:val="00DA09EB"/>
    <w:rsid w:val="00DA10CB"/>
    <w:rsid w:val="00DA1B7B"/>
    <w:rsid w:val="00DA1B7F"/>
    <w:rsid w:val="00DA286A"/>
    <w:rsid w:val="00DA28F7"/>
    <w:rsid w:val="00DA4213"/>
    <w:rsid w:val="00DA43C9"/>
    <w:rsid w:val="00DA4EDB"/>
    <w:rsid w:val="00DA532B"/>
    <w:rsid w:val="00DA59F1"/>
    <w:rsid w:val="00DA7E5B"/>
    <w:rsid w:val="00DA7F8A"/>
    <w:rsid w:val="00DB0749"/>
    <w:rsid w:val="00DB2D0D"/>
    <w:rsid w:val="00DB577B"/>
    <w:rsid w:val="00DB647F"/>
    <w:rsid w:val="00DC0611"/>
    <w:rsid w:val="00DC2BA6"/>
    <w:rsid w:val="00DC3702"/>
    <w:rsid w:val="00DC457B"/>
    <w:rsid w:val="00DD1CCA"/>
    <w:rsid w:val="00DD2C2E"/>
    <w:rsid w:val="00DD3787"/>
    <w:rsid w:val="00DD4812"/>
    <w:rsid w:val="00DD52AD"/>
    <w:rsid w:val="00DD5C99"/>
    <w:rsid w:val="00DD6154"/>
    <w:rsid w:val="00DD65DA"/>
    <w:rsid w:val="00DD7391"/>
    <w:rsid w:val="00DE0302"/>
    <w:rsid w:val="00DE2C6D"/>
    <w:rsid w:val="00DE2CBA"/>
    <w:rsid w:val="00DE2EDD"/>
    <w:rsid w:val="00DE600B"/>
    <w:rsid w:val="00DE6EBE"/>
    <w:rsid w:val="00DE7682"/>
    <w:rsid w:val="00DF0FCD"/>
    <w:rsid w:val="00DF10D6"/>
    <w:rsid w:val="00DF23F1"/>
    <w:rsid w:val="00DF35ED"/>
    <w:rsid w:val="00DF395F"/>
    <w:rsid w:val="00DF633C"/>
    <w:rsid w:val="00DF6BFA"/>
    <w:rsid w:val="00DF734B"/>
    <w:rsid w:val="00E00379"/>
    <w:rsid w:val="00E00577"/>
    <w:rsid w:val="00E0325E"/>
    <w:rsid w:val="00E03C20"/>
    <w:rsid w:val="00E051E1"/>
    <w:rsid w:val="00E06BED"/>
    <w:rsid w:val="00E134C9"/>
    <w:rsid w:val="00E13EDB"/>
    <w:rsid w:val="00E167F4"/>
    <w:rsid w:val="00E16B76"/>
    <w:rsid w:val="00E173C7"/>
    <w:rsid w:val="00E20240"/>
    <w:rsid w:val="00E219B3"/>
    <w:rsid w:val="00E23B44"/>
    <w:rsid w:val="00E26093"/>
    <w:rsid w:val="00E26A3F"/>
    <w:rsid w:val="00E27EC5"/>
    <w:rsid w:val="00E3246B"/>
    <w:rsid w:val="00E35E78"/>
    <w:rsid w:val="00E361E0"/>
    <w:rsid w:val="00E36CEB"/>
    <w:rsid w:val="00E371EB"/>
    <w:rsid w:val="00E379C6"/>
    <w:rsid w:val="00E41359"/>
    <w:rsid w:val="00E4164F"/>
    <w:rsid w:val="00E43F40"/>
    <w:rsid w:val="00E463F9"/>
    <w:rsid w:val="00E466A8"/>
    <w:rsid w:val="00E47412"/>
    <w:rsid w:val="00E47C95"/>
    <w:rsid w:val="00E5142C"/>
    <w:rsid w:val="00E525DD"/>
    <w:rsid w:val="00E53462"/>
    <w:rsid w:val="00E54C80"/>
    <w:rsid w:val="00E57041"/>
    <w:rsid w:val="00E570DB"/>
    <w:rsid w:val="00E5727E"/>
    <w:rsid w:val="00E57655"/>
    <w:rsid w:val="00E57A3B"/>
    <w:rsid w:val="00E57C61"/>
    <w:rsid w:val="00E57DFA"/>
    <w:rsid w:val="00E61CA6"/>
    <w:rsid w:val="00E635D0"/>
    <w:rsid w:val="00E64E13"/>
    <w:rsid w:val="00E6538A"/>
    <w:rsid w:val="00E65FAA"/>
    <w:rsid w:val="00E66BDA"/>
    <w:rsid w:val="00E704DA"/>
    <w:rsid w:val="00E71D02"/>
    <w:rsid w:val="00E724F4"/>
    <w:rsid w:val="00E74B58"/>
    <w:rsid w:val="00E7674F"/>
    <w:rsid w:val="00E7685A"/>
    <w:rsid w:val="00E769D7"/>
    <w:rsid w:val="00E8040A"/>
    <w:rsid w:val="00E81572"/>
    <w:rsid w:val="00E82545"/>
    <w:rsid w:val="00E82C48"/>
    <w:rsid w:val="00E834EC"/>
    <w:rsid w:val="00E84852"/>
    <w:rsid w:val="00E865E4"/>
    <w:rsid w:val="00E8673A"/>
    <w:rsid w:val="00E87082"/>
    <w:rsid w:val="00E87554"/>
    <w:rsid w:val="00E900C4"/>
    <w:rsid w:val="00E91073"/>
    <w:rsid w:val="00E91656"/>
    <w:rsid w:val="00E91E98"/>
    <w:rsid w:val="00E94CAF"/>
    <w:rsid w:val="00E95C02"/>
    <w:rsid w:val="00EA185E"/>
    <w:rsid w:val="00EA2178"/>
    <w:rsid w:val="00EA25D2"/>
    <w:rsid w:val="00EA4A20"/>
    <w:rsid w:val="00EA519F"/>
    <w:rsid w:val="00EB28DE"/>
    <w:rsid w:val="00EB3061"/>
    <w:rsid w:val="00EB71AC"/>
    <w:rsid w:val="00EC0ECC"/>
    <w:rsid w:val="00EC26A8"/>
    <w:rsid w:val="00EC29F1"/>
    <w:rsid w:val="00EC776B"/>
    <w:rsid w:val="00EC7F1A"/>
    <w:rsid w:val="00ED147C"/>
    <w:rsid w:val="00ED4ACC"/>
    <w:rsid w:val="00ED5258"/>
    <w:rsid w:val="00ED69AE"/>
    <w:rsid w:val="00EE2020"/>
    <w:rsid w:val="00EE208B"/>
    <w:rsid w:val="00EE2733"/>
    <w:rsid w:val="00EE4BA7"/>
    <w:rsid w:val="00EE57F7"/>
    <w:rsid w:val="00EE70C2"/>
    <w:rsid w:val="00EE77E5"/>
    <w:rsid w:val="00EE7A4F"/>
    <w:rsid w:val="00EF079D"/>
    <w:rsid w:val="00EF20B0"/>
    <w:rsid w:val="00EF2CCC"/>
    <w:rsid w:val="00EF3596"/>
    <w:rsid w:val="00EF4323"/>
    <w:rsid w:val="00EF4F06"/>
    <w:rsid w:val="00EF5867"/>
    <w:rsid w:val="00F02A7F"/>
    <w:rsid w:val="00F0439B"/>
    <w:rsid w:val="00F053B3"/>
    <w:rsid w:val="00F054FD"/>
    <w:rsid w:val="00F05543"/>
    <w:rsid w:val="00F06649"/>
    <w:rsid w:val="00F068F7"/>
    <w:rsid w:val="00F10137"/>
    <w:rsid w:val="00F1122C"/>
    <w:rsid w:val="00F114E7"/>
    <w:rsid w:val="00F11C0D"/>
    <w:rsid w:val="00F12D9A"/>
    <w:rsid w:val="00F13F13"/>
    <w:rsid w:val="00F14C48"/>
    <w:rsid w:val="00F1720B"/>
    <w:rsid w:val="00F203C3"/>
    <w:rsid w:val="00F22030"/>
    <w:rsid w:val="00F23607"/>
    <w:rsid w:val="00F239D1"/>
    <w:rsid w:val="00F241EA"/>
    <w:rsid w:val="00F249A8"/>
    <w:rsid w:val="00F24AA5"/>
    <w:rsid w:val="00F24C3E"/>
    <w:rsid w:val="00F24C9C"/>
    <w:rsid w:val="00F31CF2"/>
    <w:rsid w:val="00F323EC"/>
    <w:rsid w:val="00F326C7"/>
    <w:rsid w:val="00F32E8D"/>
    <w:rsid w:val="00F42F90"/>
    <w:rsid w:val="00F44377"/>
    <w:rsid w:val="00F457F6"/>
    <w:rsid w:val="00F5060B"/>
    <w:rsid w:val="00F50D33"/>
    <w:rsid w:val="00F50FCA"/>
    <w:rsid w:val="00F51A3F"/>
    <w:rsid w:val="00F53E40"/>
    <w:rsid w:val="00F53EC6"/>
    <w:rsid w:val="00F54C87"/>
    <w:rsid w:val="00F56379"/>
    <w:rsid w:val="00F601FC"/>
    <w:rsid w:val="00F6027E"/>
    <w:rsid w:val="00F61CC9"/>
    <w:rsid w:val="00F61FD9"/>
    <w:rsid w:val="00F63710"/>
    <w:rsid w:val="00F649E2"/>
    <w:rsid w:val="00F65630"/>
    <w:rsid w:val="00F66461"/>
    <w:rsid w:val="00F70A34"/>
    <w:rsid w:val="00F71571"/>
    <w:rsid w:val="00F71EAE"/>
    <w:rsid w:val="00F724B6"/>
    <w:rsid w:val="00F72958"/>
    <w:rsid w:val="00F732B4"/>
    <w:rsid w:val="00F74B80"/>
    <w:rsid w:val="00F77D89"/>
    <w:rsid w:val="00F8091A"/>
    <w:rsid w:val="00F8097E"/>
    <w:rsid w:val="00F84E4C"/>
    <w:rsid w:val="00F853AE"/>
    <w:rsid w:val="00F85590"/>
    <w:rsid w:val="00F855D7"/>
    <w:rsid w:val="00F85C3D"/>
    <w:rsid w:val="00F8768B"/>
    <w:rsid w:val="00F87971"/>
    <w:rsid w:val="00F91336"/>
    <w:rsid w:val="00F9195D"/>
    <w:rsid w:val="00F9274B"/>
    <w:rsid w:val="00F9325D"/>
    <w:rsid w:val="00F94154"/>
    <w:rsid w:val="00F946AF"/>
    <w:rsid w:val="00F94F73"/>
    <w:rsid w:val="00F957C9"/>
    <w:rsid w:val="00FA19E9"/>
    <w:rsid w:val="00FA1A90"/>
    <w:rsid w:val="00FA1F30"/>
    <w:rsid w:val="00FA2459"/>
    <w:rsid w:val="00FA5DBA"/>
    <w:rsid w:val="00FA5DC7"/>
    <w:rsid w:val="00FA6324"/>
    <w:rsid w:val="00FB0877"/>
    <w:rsid w:val="00FB140E"/>
    <w:rsid w:val="00FB15CA"/>
    <w:rsid w:val="00FB1EA5"/>
    <w:rsid w:val="00FB317C"/>
    <w:rsid w:val="00FB5F0A"/>
    <w:rsid w:val="00FB6743"/>
    <w:rsid w:val="00FB7FD5"/>
    <w:rsid w:val="00FC1238"/>
    <w:rsid w:val="00FC2248"/>
    <w:rsid w:val="00FC2A2B"/>
    <w:rsid w:val="00FC369E"/>
    <w:rsid w:val="00FC3E46"/>
    <w:rsid w:val="00FC5C46"/>
    <w:rsid w:val="00FC6E75"/>
    <w:rsid w:val="00FC7D8A"/>
    <w:rsid w:val="00FD061A"/>
    <w:rsid w:val="00FD237F"/>
    <w:rsid w:val="00FD257C"/>
    <w:rsid w:val="00FD2965"/>
    <w:rsid w:val="00FD3915"/>
    <w:rsid w:val="00FD48D7"/>
    <w:rsid w:val="00FD549B"/>
    <w:rsid w:val="00FD5FF3"/>
    <w:rsid w:val="00FD6494"/>
    <w:rsid w:val="00FD6EEE"/>
    <w:rsid w:val="00FD774A"/>
    <w:rsid w:val="00FE160C"/>
    <w:rsid w:val="00FE2139"/>
    <w:rsid w:val="00FE3F5E"/>
    <w:rsid w:val="00FE44D7"/>
    <w:rsid w:val="00FE529F"/>
    <w:rsid w:val="00FE69AE"/>
    <w:rsid w:val="00FE6D20"/>
    <w:rsid w:val="00FE720E"/>
    <w:rsid w:val="00FF0CB5"/>
    <w:rsid w:val="00FF3CBE"/>
    <w:rsid w:val="00FF4196"/>
    <w:rsid w:val="00FF4DF1"/>
    <w:rsid w:val="00FF6902"/>
    <w:rsid w:val="00FF714B"/>
    <w:rsid w:val="00FF74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31C4"/>
  <w15:docId w15:val="{94824CA1-1EDA-4B9C-8654-99AABBCD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AB"/>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6F68AB"/>
    <w:pPr>
      <w:keepNext/>
      <w:outlineLvl w:val="1"/>
    </w:pPr>
    <w:rPr>
      <w:sz w:val="24"/>
      <w:szCs w:val="24"/>
    </w:rPr>
  </w:style>
  <w:style w:type="paragraph" w:styleId="Titre5">
    <w:name w:val="heading 5"/>
    <w:basedOn w:val="Normal"/>
    <w:next w:val="Normal"/>
    <w:link w:val="Titre5Car"/>
    <w:uiPriority w:val="9"/>
    <w:unhideWhenUsed/>
    <w:qFormat/>
    <w:rsid w:val="00D14405"/>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34F7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D1440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68A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68AB"/>
    <w:rPr>
      <w:rFonts w:ascii="Tahoma" w:hAnsi="Tahoma" w:cs="Tahoma"/>
      <w:sz w:val="16"/>
      <w:szCs w:val="16"/>
    </w:rPr>
  </w:style>
  <w:style w:type="character" w:customStyle="1" w:styleId="TextedebullesCar">
    <w:name w:val="Texte de bulles Car"/>
    <w:basedOn w:val="Policepardfaut"/>
    <w:link w:val="Textedebulles"/>
    <w:uiPriority w:val="99"/>
    <w:semiHidden/>
    <w:rsid w:val="006F68AB"/>
    <w:rPr>
      <w:rFonts w:ascii="Tahoma" w:eastAsia="Times New Roman" w:hAnsi="Tahoma" w:cs="Tahoma"/>
      <w:sz w:val="16"/>
      <w:szCs w:val="16"/>
      <w:lang w:eastAsia="fr-FR"/>
    </w:rPr>
  </w:style>
  <w:style w:type="paragraph" w:styleId="Corpsdetexte">
    <w:name w:val="Body Text"/>
    <w:basedOn w:val="Normal"/>
    <w:link w:val="CorpsdetexteCar"/>
    <w:rsid w:val="001F6614"/>
    <w:rPr>
      <w:sz w:val="24"/>
      <w:szCs w:val="24"/>
    </w:rPr>
  </w:style>
  <w:style w:type="character" w:customStyle="1" w:styleId="CorpsdetexteCar">
    <w:name w:val="Corps de texte Car"/>
    <w:basedOn w:val="Policepardfaut"/>
    <w:link w:val="Corpsdetexte"/>
    <w:rsid w:val="001F6614"/>
    <w:rPr>
      <w:rFonts w:ascii="Times New Roman" w:eastAsia="Times New Roman" w:hAnsi="Times New Roman" w:cs="Times New Roman"/>
      <w:sz w:val="24"/>
      <w:szCs w:val="24"/>
      <w:lang w:eastAsia="fr-FR"/>
    </w:rPr>
  </w:style>
  <w:style w:type="character" w:customStyle="1" w:styleId="Titre9Car">
    <w:name w:val="Titre 9 Car"/>
    <w:basedOn w:val="Policepardfaut"/>
    <w:link w:val="Titre9"/>
    <w:uiPriority w:val="9"/>
    <w:semiHidden/>
    <w:rsid w:val="00D14405"/>
    <w:rPr>
      <w:rFonts w:asciiTheme="majorHAnsi" w:eastAsiaTheme="majorEastAsia" w:hAnsiTheme="majorHAnsi" w:cstheme="majorBidi"/>
      <w:i/>
      <w:iCs/>
      <w:color w:val="404040" w:themeColor="text1" w:themeTint="BF"/>
      <w:sz w:val="20"/>
      <w:szCs w:val="20"/>
      <w:lang w:eastAsia="fr-FR"/>
    </w:rPr>
  </w:style>
  <w:style w:type="character" w:customStyle="1" w:styleId="Titre5Car">
    <w:name w:val="Titre 5 Car"/>
    <w:basedOn w:val="Policepardfaut"/>
    <w:link w:val="Titre5"/>
    <w:uiPriority w:val="9"/>
    <w:rsid w:val="00D14405"/>
    <w:rPr>
      <w:rFonts w:asciiTheme="majorHAnsi" w:eastAsiaTheme="majorEastAsia" w:hAnsiTheme="majorHAnsi" w:cstheme="majorBidi"/>
      <w:color w:val="243F60" w:themeColor="accent1" w:themeShade="7F"/>
      <w:sz w:val="20"/>
      <w:szCs w:val="20"/>
      <w:lang w:eastAsia="fr-FR"/>
    </w:rPr>
  </w:style>
  <w:style w:type="paragraph" w:styleId="Corpsdetexte2">
    <w:name w:val="Body Text 2"/>
    <w:basedOn w:val="Normal"/>
    <w:link w:val="Corpsdetexte2Car"/>
    <w:uiPriority w:val="99"/>
    <w:unhideWhenUsed/>
    <w:rsid w:val="00D14405"/>
    <w:pPr>
      <w:spacing w:after="120" w:line="480" w:lineRule="auto"/>
    </w:pPr>
  </w:style>
  <w:style w:type="character" w:customStyle="1" w:styleId="Corpsdetexte2Car">
    <w:name w:val="Corps de texte 2 Car"/>
    <w:basedOn w:val="Policepardfaut"/>
    <w:link w:val="Corpsdetexte2"/>
    <w:rsid w:val="00D14405"/>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027128"/>
    <w:pPr>
      <w:ind w:left="720"/>
      <w:contextualSpacing/>
    </w:pPr>
  </w:style>
  <w:style w:type="paragraph" w:customStyle="1" w:styleId="Paragraphe">
    <w:name w:val="Paragraphe"/>
    <w:basedOn w:val="Corpsdetexte"/>
    <w:link w:val="ParagrapheCar"/>
    <w:qFormat/>
    <w:rsid w:val="00FB7FD5"/>
    <w:pPr>
      <w:spacing w:line="360" w:lineRule="auto"/>
      <w:ind w:firstLine="284"/>
      <w:jc w:val="both"/>
    </w:pPr>
    <w:rPr>
      <w:color w:val="000000" w:themeColor="text1"/>
    </w:rPr>
  </w:style>
  <w:style w:type="character" w:customStyle="1" w:styleId="ParagraphedelisteCar">
    <w:name w:val="Paragraphe de liste Car"/>
    <w:basedOn w:val="Policepardfaut"/>
    <w:link w:val="Paragraphedeliste"/>
    <w:uiPriority w:val="34"/>
    <w:locked/>
    <w:rsid w:val="00C01C3B"/>
    <w:rPr>
      <w:rFonts w:ascii="Times New Roman" w:eastAsia="Times New Roman" w:hAnsi="Times New Roman" w:cs="Times New Roman"/>
      <w:sz w:val="20"/>
      <w:szCs w:val="20"/>
      <w:lang w:eastAsia="fr-FR"/>
    </w:rPr>
  </w:style>
  <w:style w:type="character" w:customStyle="1" w:styleId="ParagrapheCar">
    <w:name w:val="Paragraphe Car"/>
    <w:basedOn w:val="CorpsdetexteCar"/>
    <w:link w:val="Paragraphe"/>
    <w:rsid w:val="00FB7FD5"/>
    <w:rPr>
      <w:rFonts w:ascii="Times New Roman" w:eastAsia="Times New Roman" w:hAnsi="Times New Roman" w:cs="Times New Roman"/>
      <w:color w:val="000000" w:themeColor="text1"/>
      <w:sz w:val="24"/>
      <w:szCs w:val="24"/>
      <w:lang w:eastAsia="fr-FR"/>
    </w:rPr>
  </w:style>
  <w:style w:type="paragraph" w:customStyle="1" w:styleId="Paragraphedeliste1">
    <w:name w:val="Paragraphe de liste1"/>
    <w:basedOn w:val="Normal"/>
    <w:rsid w:val="00815DF4"/>
    <w:pPr>
      <w:spacing w:after="200" w:line="276" w:lineRule="auto"/>
      <w:ind w:left="720"/>
    </w:pPr>
    <w:rPr>
      <w:rFonts w:ascii="Calibri" w:hAnsi="Calibri" w:cs="Arial"/>
      <w:sz w:val="22"/>
      <w:szCs w:val="22"/>
      <w:lang w:eastAsia="en-US"/>
    </w:rPr>
  </w:style>
  <w:style w:type="paragraph" w:styleId="En-tte">
    <w:name w:val="header"/>
    <w:aliases w:val="even"/>
    <w:basedOn w:val="Normal"/>
    <w:link w:val="En-tteCar"/>
    <w:uiPriority w:val="99"/>
    <w:unhideWhenUsed/>
    <w:rsid w:val="002E5365"/>
    <w:pPr>
      <w:tabs>
        <w:tab w:val="center" w:pos="4536"/>
        <w:tab w:val="right" w:pos="9072"/>
      </w:tabs>
    </w:pPr>
  </w:style>
  <w:style w:type="character" w:customStyle="1" w:styleId="En-tteCar">
    <w:name w:val="En-tête Car"/>
    <w:aliases w:val="even Car"/>
    <w:basedOn w:val="Policepardfaut"/>
    <w:link w:val="En-tte"/>
    <w:uiPriority w:val="99"/>
    <w:rsid w:val="002E5365"/>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2E5365"/>
    <w:pPr>
      <w:tabs>
        <w:tab w:val="center" w:pos="4536"/>
        <w:tab w:val="right" w:pos="9072"/>
      </w:tabs>
    </w:pPr>
  </w:style>
  <w:style w:type="character" w:customStyle="1" w:styleId="PieddepageCar">
    <w:name w:val="Pied de page Car"/>
    <w:basedOn w:val="Policepardfaut"/>
    <w:link w:val="Pieddepage"/>
    <w:rsid w:val="002E5365"/>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uiPriority w:val="9"/>
    <w:rsid w:val="00534F72"/>
    <w:rPr>
      <w:rFonts w:asciiTheme="majorHAnsi" w:eastAsiaTheme="majorEastAsia" w:hAnsiTheme="majorHAnsi" w:cstheme="majorBidi"/>
      <w:i/>
      <w:iCs/>
      <w:color w:val="243F60" w:themeColor="accent1" w:themeShade="7F"/>
      <w:sz w:val="20"/>
      <w:szCs w:val="20"/>
      <w:lang w:eastAsia="fr-FR"/>
    </w:rPr>
  </w:style>
  <w:style w:type="paragraph" w:styleId="Corpsdetexte3">
    <w:name w:val="Body Text 3"/>
    <w:basedOn w:val="Normal"/>
    <w:link w:val="Corpsdetexte3Car"/>
    <w:uiPriority w:val="99"/>
    <w:semiHidden/>
    <w:unhideWhenUsed/>
    <w:rsid w:val="00534F72"/>
    <w:pPr>
      <w:spacing w:after="120"/>
    </w:pPr>
    <w:rPr>
      <w:sz w:val="16"/>
      <w:szCs w:val="16"/>
    </w:rPr>
  </w:style>
  <w:style w:type="character" w:customStyle="1" w:styleId="Corpsdetexte3Car">
    <w:name w:val="Corps de texte 3 Car"/>
    <w:basedOn w:val="Policepardfaut"/>
    <w:link w:val="Corpsdetexte3"/>
    <w:uiPriority w:val="99"/>
    <w:semiHidden/>
    <w:rsid w:val="00534F72"/>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uiPriority w:val="99"/>
    <w:semiHidden/>
    <w:unhideWhenUsed/>
    <w:rsid w:val="00C85B5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85B59"/>
    <w:rPr>
      <w:rFonts w:ascii="Times New Roman" w:eastAsia="Times New Roman" w:hAnsi="Times New Roman" w:cs="Times New Roman"/>
      <w:sz w:val="16"/>
      <w:szCs w:val="16"/>
      <w:lang w:eastAsia="fr-FR"/>
    </w:rPr>
  </w:style>
  <w:style w:type="paragraph" w:customStyle="1" w:styleId="TableParagraph">
    <w:name w:val="Table Paragraph"/>
    <w:basedOn w:val="Normal"/>
    <w:uiPriority w:val="1"/>
    <w:qFormat/>
    <w:rsid w:val="0059065F"/>
    <w:pPr>
      <w:widowControl w:val="0"/>
      <w:autoSpaceDE w:val="0"/>
      <w:autoSpaceDN w:val="0"/>
    </w:pPr>
    <w:rPr>
      <w:rFonts w:ascii="Arial" w:eastAsia="Arial" w:hAnsi="Arial" w:cs="Arial"/>
      <w:sz w:val="22"/>
      <w:szCs w:val="22"/>
      <w:lang w:val="en-US" w:eastAsia="en-US"/>
    </w:rPr>
  </w:style>
  <w:style w:type="paragraph" w:styleId="Rvision">
    <w:name w:val="Revision"/>
    <w:hidden/>
    <w:uiPriority w:val="99"/>
    <w:semiHidden/>
    <w:rsid w:val="001B342F"/>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7">
      <w:bodyDiv w:val="1"/>
      <w:marLeft w:val="0"/>
      <w:marRight w:val="0"/>
      <w:marTop w:val="0"/>
      <w:marBottom w:val="0"/>
      <w:divBdr>
        <w:top w:val="none" w:sz="0" w:space="0" w:color="auto"/>
        <w:left w:val="none" w:sz="0" w:space="0" w:color="auto"/>
        <w:bottom w:val="none" w:sz="0" w:space="0" w:color="auto"/>
        <w:right w:val="none" w:sz="0" w:space="0" w:color="auto"/>
      </w:divBdr>
    </w:div>
    <w:div w:id="5178502">
      <w:bodyDiv w:val="1"/>
      <w:marLeft w:val="0"/>
      <w:marRight w:val="0"/>
      <w:marTop w:val="0"/>
      <w:marBottom w:val="0"/>
      <w:divBdr>
        <w:top w:val="none" w:sz="0" w:space="0" w:color="auto"/>
        <w:left w:val="none" w:sz="0" w:space="0" w:color="auto"/>
        <w:bottom w:val="none" w:sz="0" w:space="0" w:color="auto"/>
        <w:right w:val="none" w:sz="0" w:space="0" w:color="auto"/>
      </w:divBdr>
    </w:div>
    <w:div w:id="7030104">
      <w:bodyDiv w:val="1"/>
      <w:marLeft w:val="0"/>
      <w:marRight w:val="0"/>
      <w:marTop w:val="0"/>
      <w:marBottom w:val="0"/>
      <w:divBdr>
        <w:top w:val="none" w:sz="0" w:space="0" w:color="auto"/>
        <w:left w:val="none" w:sz="0" w:space="0" w:color="auto"/>
        <w:bottom w:val="none" w:sz="0" w:space="0" w:color="auto"/>
        <w:right w:val="none" w:sz="0" w:space="0" w:color="auto"/>
      </w:divBdr>
      <w:divsChild>
        <w:div w:id="945700060">
          <w:marLeft w:val="0"/>
          <w:marRight w:val="0"/>
          <w:marTop w:val="0"/>
          <w:marBottom w:val="0"/>
          <w:divBdr>
            <w:top w:val="none" w:sz="0" w:space="0" w:color="auto"/>
            <w:left w:val="none" w:sz="0" w:space="0" w:color="auto"/>
            <w:bottom w:val="none" w:sz="0" w:space="0" w:color="auto"/>
            <w:right w:val="none" w:sz="0" w:space="0" w:color="auto"/>
          </w:divBdr>
        </w:div>
      </w:divsChild>
    </w:div>
    <w:div w:id="23485752">
      <w:bodyDiv w:val="1"/>
      <w:marLeft w:val="0"/>
      <w:marRight w:val="0"/>
      <w:marTop w:val="0"/>
      <w:marBottom w:val="0"/>
      <w:divBdr>
        <w:top w:val="none" w:sz="0" w:space="0" w:color="auto"/>
        <w:left w:val="none" w:sz="0" w:space="0" w:color="auto"/>
        <w:bottom w:val="none" w:sz="0" w:space="0" w:color="auto"/>
        <w:right w:val="none" w:sz="0" w:space="0" w:color="auto"/>
      </w:divBdr>
    </w:div>
    <w:div w:id="24017244">
      <w:bodyDiv w:val="1"/>
      <w:marLeft w:val="0"/>
      <w:marRight w:val="0"/>
      <w:marTop w:val="0"/>
      <w:marBottom w:val="0"/>
      <w:divBdr>
        <w:top w:val="none" w:sz="0" w:space="0" w:color="auto"/>
        <w:left w:val="none" w:sz="0" w:space="0" w:color="auto"/>
        <w:bottom w:val="none" w:sz="0" w:space="0" w:color="auto"/>
        <w:right w:val="none" w:sz="0" w:space="0" w:color="auto"/>
      </w:divBdr>
    </w:div>
    <w:div w:id="48892803">
      <w:bodyDiv w:val="1"/>
      <w:marLeft w:val="0"/>
      <w:marRight w:val="0"/>
      <w:marTop w:val="0"/>
      <w:marBottom w:val="0"/>
      <w:divBdr>
        <w:top w:val="none" w:sz="0" w:space="0" w:color="auto"/>
        <w:left w:val="none" w:sz="0" w:space="0" w:color="auto"/>
        <w:bottom w:val="none" w:sz="0" w:space="0" w:color="auto"/>
        <w:right w:val="none" w:sz="0" w:space="0" w:color="auto"/>
      </w:divBdr>
    </w:div>
    <w:div w:id="50350045">
      <w:bodyDiv w:val="1"/>
      <w:marLeft w:val="0"/>
      <w:marRight w:val="0"/>
      <w:marTop w:val="0"/>
      <w:marBottom w:val="0"/>
      <w:divBdr>
        <w:top w:val="none" w:sz="0" w:space="0" w:color="auto"/>
        <w:left w:val="none" w:sz="0" w:space="0" w:color="auto"/>
        <w:bottom w:val="none" w:sz="0" w:space="0" w:color="auto"/>
        <w:right w:val="none" w:sz="0" w:space="0" w:color="auto"/>
      </w:divBdr>
    </w:div>
    <w:div w:id="51317832">
      <w:bodyDiv w:val="1"/>
      <w:marLeft w:val="0"/>
      <w:marRight w:val="0"/>
      <w:marTop w:val="0"/>
      <w:marBottom w:val="0"/>
      <w:divBdr>
        <w:top w:val="none" w:sz="0" w:space="0" w:color="auto"/>
        <w:left w:val="none" w:sz="0" w:space="0" w:color="auto"/>
        <w:bottom w:val="none" w:sz="0" w:space="0" w:color="auto"/>
        <w:right w:val="none" w:sz="0" w:space="0" w:color="auto"/>
      </w:divBdr>
    </w:div>
    <w:div w:id="57676592">
      <w:bodyDiv w:val="1"/>
      <w:marLeft w:val="0"/>
      <w:marRight w:val="0"/>
      <w:marTop w:val="0"/>
      <w:marBottom w:val="0"/>
      <w:divBdr>
        <w:top w:val="none" w:sz="0" w:space="0" w:color="auto"/>
        <w:left w:val="none" w:sz="0" w:space="0" w:color="auto"/>
        <w:bottom w:val="none" w:sz="0" w:space="0" w:color="auto"/>
        <w:right w:val="none" w:sz="0" w:space="0" w:color="auto"/>
      </w:divBdr>
    </w:div>
    <w:div w:id="70351898">
      <w:bodyDiv w:val="1"/>
      <w:marLeft w:val="0"/>
      <w:marRight w:val="0"/>
      <w:marTop w:val="0"/>
      <w:marBottom w:val="0"/>
      <w:divBdr>
        <w:top w:val="none" w:sz="0" w:space="0" w:color="auto"/>
        <w:left w:val="none" w:sz="0" w:space="0" w:color="auto"/>
        <w:bottom w:val="none" w:sz="0" w:space="0" w:color="auto"/>
        <w:right w:val="none" w:sz="0" w:space="0" w:color="auto"/>
      </w:divBdr>
    </w:div>
    <w:div w:id="95100423">
      <w:bodyDiv w:val="1"/>
      <w:marLeft w:val="0"/>
      <w:marRight w:val="0"/>
      <w:marTop w:val="0"/>
      <w:marBottom w:val="0"/>
      <w:divBdr>
        <w:top w:val="none" w:sz="0" w:space="0" w:color="auto"/>
        <w:left w:val="none" w:sz="0" w:space="0" w:color="auto"/>
        <w:bottom w:val="none" w:sz="0" w:space="0" w:color="auto"/>
        <w:right w:val="none" w:sz="0" w:space="0" w:color="auto"/>
      </w:divBdr>
    </w:div>
    <w:div w:id="104859087">
      <w:bodyDiv w:val="1"/>
      <w:marLeft w:val="0"/>
      <w:marRight w:val="0"/>
      <w:marTop w:val="0"/>
      <w:marBottom w:val="0"/>
      <w:divBdr>
        <w:top w:val="none" w:sz="0" w:space="0" w:color="auto"/>
        <w:left w:val="none" w:sz="0" w:space="0" w:color="auto"/>
        <w:bottom w:val="none" w:sz="0" w:space="0" w:color="auto"/>
        <w:right w:val="none" w:sz="0" w:space="0" w:color="auto"/>
      </w:divBdr>
    </w:div>
    <w:div w:id="155388105">
      <w:bodyDiv w:val="1"/>
      <w:marLeft w:val="0"/>
      <w:marRight w:val="0"/>
      <w:marTop w:val="0"/>
      <w:marBottom w:val="0"/>
      <w:divBdr>
        <w:top w:val="none" w:sz="0" w:space="0" w:color="auto"/>
        <w:left w:val="none" w:sz="0" w:space="0" w:color="auto"/>
        <w:bottom w:val="none" w:sz="0" w:space="0" w:color="auto"/>
        <w:right w:val="none" w:sz="0" w:space="0" w:color="auto"/>
      </w:divBdr>
      <w:divsChild>
        <w:div w:id="273899864">
          <w:marLeft w:val="547"/>
          <w:marRight w:val="0"/>
          <w:marTop w:val="0"/>
          <w:marBottom w:val="0"/>
          <w:divBdr>
            <w:top w:val="none" w:sz="0" w:space="0" w:color="auto"/>
            <w:left w:val="none" w:sz="0" w:space="0" w:color="auto"/>
            <w:bottom w:val="none" w:sz="0" w:space="0" w:color="auto"/>
            <w:right w:val="none" w:sz="0" w:space="0" w:color="auto"/>
          </w:divBdr>
        </w:div>
      </w:divsChild>
    </w:div>
    <w:div w:id="166405722">
      <w:bodyDiv w:val="1"/>
      <w:marLeft w:val="0"/>
      <w:marRight w:val="0"/>
      <w:marTop w:val="0"/>
      <w:marBottom w:val="0"/>
      <w:divBdr>
        <w:top w:val="none" w:sz="0" w:space="0" w:color="auto"/>
        <w:left w:val="none" w:sz="0" w:space="0" w:color="auto"/>
        <w:bottom w:val="none" w:sz="0" w:space="0" w:color="auto"/>
        <w:right w:val="none" w:sz="0" w:space="0" w:color="auto"/>
      </w:divBdr>
    </w:div>
    <w:div w:id="175272782">
      <w:bodyDiv w:val="1"/>
      <w:marLeft w:val="0"/>
      <w:marRight w:val="0"/>
      <w:marTop w:val="0"/>
      <w:marBottom w:val="0"/>
      <w:divBdr>
        <w:top w:val="none" w:sz="0" w:space="0" w:color="auto"/>
        <w:left w:val="none" w:sz="0" w:space="0" w:color="auto"/>
        <w:bottom w:val="none" w:sz="0" w:space="0" w:color="auto"/>
        <w:right w:val="none" w:sz="0" w:space="0" w:color="auto"/>
      </w:divBdr>
    </w:div>
    <w:div w:id="177932844">
      <w:bodyDiv w:val="1"/>
      <w:marLeft w:val="0"/>
      <w:marRight w:val="0"/>
      <w:marTop w:val="0"/>
      <w:marBottom w:val="0"/>
      <w:divBdr>
        <w:top w:val="none" w:sz="0" w:space="0" w:color="auto"/>
        <w:left w:val="none" w:sz="0" w:space="0" w:color="auto"/>
        <w:bottom w:val="none" w:sz="0" w:space="0" w:color="auto"/>
        <w:right w:val="none" w:sz="0" w:space="0" w:color="auto"/>
      </w:divBdr>
    </w:div>
    <w:div w:id="207301963">
      <w:bodyDiv w:val="1"/>
      <w:marLeft w:val="0"/>
      <w:marRight w:val="0"/>
      <w:marTop w:val="0"/>
      <w:marBottom w:val="0"/>
      <w:divBdr>
        <w:top w:val="none" w:sz="0" w:space="0" w:color="auto"/>
        <w:left w:val="none" w:sz="0" w:space="0" w:color="auto"/>
        <w:bottom w:val="none" w:sz="0" w:space="0" w:color="auto"/>
        <w:right w:val="none" w:sz="0" w:space="0" w:color="auto"/>
      </w:divBdr>
    </w:div>
    <w:div w:id="211045672">
      <w:bodyDiv w:val="1"/>
      <w:marLeft w:val="0"/>
      <w:marRight w:val="0"/>
      <w:marTop w:val="0"/>
      <w:marBottom w:val="0"/>
      <w:divBdr>
        <w:top w:val="none" w:sz="0" w:space="0" w:color="auto"/>
        <w:left w:val="none" w:sz="0" w:space="0" w:color="auto"/>
        <w:bottom w:val="none" w:sz="0" w:space="0" w:color="auto"/>
        <w:right w:val="none" w:sz="0" w:space="0" w:color="auto"/>
      </w:divBdr>
    </w:div>
    <w:div w:id="246229495">
      <w:bodyDiv w:val="1"/>
      <w:marLeft w:val="0"/>
      <w:marRight w:val="0"/>
      <w:marTop w:val="0"/>
      <w:marBottom w:val="0"/>
      <w:divBdr>
        <w:top w:val="none" w:sz="0" w:space="0" w:color="auto"/>
        <w:left w:val="none" w:sz="0" w:space="0" w:color="auto"/>
        <w:bottom w:val="none" w:sz="0" w:space="0" w:color="auto"/>
        <w:right w:val="none" w:sz="0" w:space="0" w:color="auto"/>
      </w:divBdr>
    </w:div>
    <w:div w:id="254561152">
      <w:bodyDiv w:val="1"/>
      <w:marLeft w:val="0"/>
      <w:marRight w:val="0"/>
      <w:marTop w:val="0"/>
      <w:marBottom w:val="0"/>
      <w:divBdr>
        <w:top w:val="none" w:sz="0" w:space="0" w:color="auto"/>
        <w:left w:val="none" w:sz="0" w:space="0" w:color="auto"/>
        <w:bottom w:val="none" w:sz="0" w:space="0" w:color="auto"/>
        <w:right w:val="none" w:sz="0" w:space="0" w:color="auto"/>
      </w:divBdr>
    </w:div>
    <w:div w:id="264384444">
      <w:bodyDiv w:val="1"/>
      <w:marLeft w:val="0"/>
      <w:marRight w:val="0"/>
      <w:marTop w:val="0"/>
      <w:marBottom w:val="0"/>
      <w:divBdr>
        <w:top w:val="none" w:sz="0" w:space="0" w:color="auto"/>
        <w:left w:val="none" w:sz="0" w:space="0" w:color="auto"/>
        <w:bottom w:val="none" w:sz="0" w:space="0" w:color="auto"/>
        <w:right w:val="none" w:sz="0" w:space="0" w:color="auto"/>
      </w:divBdr>
    </w:div>
    <w:div w:id="286392908">
      <w:bodyDiv w:val="1"/>
      <w:marLeft w:val="0"/>
      <w:marRight w:val="0"/>
      <w:marTop w:val="0"/>
      <w:marBottom w:val="0"/>
      <w:divBdr>
        <w:top w:val="none" w:sz="0" w:space="0" w:color="auto"/>
        <w:left w:val="none" w:sz="0" w:space="0" w:color="auto"/>
        <w:bottom w:val="none" w:sz="0" w:space="0" w:color="auto"/>
        <w:right w:val="none" w:sz="0" w:space="0" w:color="auto"/>
      </w:divBdr>
    </w:div>
    <w:div w:id="303463859">
      <w:bodyDiv w:val="1"/>
      <w:marLeft w:val="0"/>
      <w:marRight w:val="0"/>
      <w:marTop w:val="0"/>
      <w:marBottom w:val="0"/>
      <w:divBdr>
        <w:top w:val="none" w:sz="0" w:space="0" w:color="auto"/>
        <w:left w:val="none" w:sz="0" w:space="0" w:color="auto"/>
        <w:bottom w:val="none" w:sz="0" w:space="0" w:color="auto"/>
        <w:right w:val="none" w:sz="0" w:space="0" w:color="auto"/>
      </w:divBdr>
    </w:div>
    <w:div w:id="307050095">
      <w:bodyDiv w:val="1"/>
      <w:marLeft w:val="0"/>
      <w:marRight w:val="0"/>
      <w:marTop w:val="0"/>
      <w:marBottom w:val="0"/>
      <w:divBdr>
        <w:top w:val="none" w:sz="0" w:space="0" w:color="auto"/>
        <w:left w:val="none" w:sz="0" w:space="0" w:color="auto"/>
        <w:bottom w:val="none" w:sz="0" w:space="0" w:color="auto"/>
        <w:right w:val="none" w:sz="0" w:space="0" w:color="auto"/>
      </w:divBdr>
    </w:div>
    <w:div w:id="328606972">
      <w:bodyDiv w:val="1"/>
      <w:marLeft w:val="0"/>
      <w:marRight w:val="0"/>
      <w:marTop w:val="0"/>
      <w:marBottom w:val="0"/>
      <w:divBdr>
        <w:top w:val="none" w:sz="0" w:space="0" w:color="auto"/>
        <w:left w:val="none" w:sz="0" w:space="0" w:color="auto"/>
        <w:bottom w:val="none" w:sz="0" w:space="0" w:color="auto"/>
        <w:right w:val="none" w:sz="0" w:space="0" w:color="auto"/>
      </w:divBdr>
    </w:div>
    <w:div w:id="333339253">
      <w:bodyDiv w:val="1"/>
      <w:marLeft w:val="0"/>
      <w:marRight w:val="0"/>
      <w:marTop w:val="0"/>
      <w:marBottom w:val="0"/>
      <w:divBdr>
        <w:top w:val="none" w:sz="0" w:space="0" w:color="auto"/>
        <w:left w:val="none" w:sz="0" w:space="0" w:color="auto"/>
        <w:bottom w:val="none" w:sz="0" w:space="0" w:color="auto"/>
        <w:right w:val="none" w:sz="0" w:space="0" w:color="auto"/>
      </w:divBdr>
    </w:div>
    <w:div w:id="337927927">
      <w:bodyDiv w:val="1"/>
      <w:marLeft w:val="0"/>
      <w:marRight w:val="0"/>
      <w:marTop w:val="0"/>
      <w:marBottom w:val="0"/>
      <w:divBdr>
        <w:top w:val="none" w:sz="0" w:space="0" w:color="auto"/>
        <w:left w:val="none" w:sz="0" w:space="0" w:color="auto"/>
        <w:bottom w:val="none" w:sz="0" w:space="0" w:color="auto"/>
        <w:right w:val="none" w:sz="0" w:space="0" w:color="auto"/>
      </w:divBdr>
    </w:div>
    <w:div w:id="352996483">
      <w:bodyDiv w:val="1"/>
      <w:marLeft w:val="0"/>
      <w:marRight w:val="0"/>
      <w:marTop w:val="0"/>
      <w:marBottom w:val="0"/>
      <w:divBdr>
        <w:top w:val="none" w:sz="0" w:space="0" w:color="auto"/>
        <w:left w:val="none" w:sz="0" w:space="0" w:color="auto"/>
        <w:bottom w:val="none" w:sz="0" w:space="0" w:color="auto"/>
        <w:right w:val="none" w:sz="0" w:space="0" w:color="auto"/>
      </w:divBdr>
    </w:div>
    <w:div w:id="354231073">
      <w:bodyDiv w:val="1"/>
      <w:marLeft w:val="0"/>
      <w:marRight w:val="0"/>
      <w:marTop w:val="0"/>
      <w:marBottom w:val="0"/>
      <w:divBdr>
        <w:top w:val="none" w:sz="0" w:space="0" w:color="auto"/>
        <w:left w:val="none" w:sz="0" w:space="0" w:color="auto"/>
        <w:bottom w:val="none" w:sz="0" w:space="0" w:color="auto"/>
        <w:right w:val="none" w:sz="0" w:space="0" w:color="auto"/>
      </w:divBdr>
    </w:div>
    <w:div w:id="355736645">
      <w:bodyDiv w:val="1"/>
      <w:marLeft w:val="0"/>
      <w:marRight w:val="0"/>
      <w:marTop w:val="0"/>
      <w:marBottom w:val="0"/>
      <w:divBdr>
        <w:top w:val="none" w:sz="0" w:space="0" w:color="auto"/>
        <w:left w:val="none" w:sz="0" w:space="0" w:color="auto"/>
        <w:bottom w:val="none" w:sz="0" w:space="0" w:color="auto"/>
        <w:right w:val="none" w:sz="0" w:space="0" w:color="auto"/>
      </w:divBdr>
    </w:div>
    <w:div w:id="402221478">
      <w:bodyDiv w:val="1"/>
      <w:marLeft w:val="0"/>
      <w:marRight w:val="0"/>
      <w:marTop w:val="0"/>
      <w:marBottom w:val="0"/>
      <w:divBdr>
        <w:top w:val="none" w:sz="0" w:space="0" w:color="auto"/>
        <w:left w:val="none" w:sz="0" w:space="0" w:color="auto"/>
        <w:bottom w:val="none" w:sz="0" w:space="0" w:color="auto"/>
        <w:right w:val="none" w:sz="0" w:space="0" w:color="auto"/>
      </w:divBdr>
    </w:div>
    <w:div w:id="412243412">
      <w:bodyDiv w:val="1"/>
      <w:marLeft w:val="0"/>
      <w:marRight w:val="0"/>
      <w:marTop w:val="0"/>
      <w:marBottom w:val="0"/>
      <w:divBdr>
        <w:top w:val="none" w:sz="0" w:space="0" w:color="auto"/>
        <w:left w:val="none" w:sz="0" w:space="0" w:color="auto"/>
        <w:bottom w:val="none" w:sz="0" w:space="0" w:color="auto"/>
        <w:right w:val="none" w:sz="0" w:space="0" w:color="auto"/>
      </w:divBdr>
    </w:div>
    <w:div w:id="415596034">
      <w:bodyDiv w:val="1"/>
      <w:marLeft w:val="0"/>
      <w:marRight w:val="0"/>
      <w:marTop w:val="0"/>
      <w:marBottom w:val="0"/>
      <w:divBdr>
        <w:top w:val="none" w:sz="0" w:space="0" w:color="auto"/>
        <w:left w:val="none" w:sz="0" w:space="0" w:color="auto"/>
        <w:bottom w:val="none" w:sz="0" w:space="0" w:color="auto"/>
        <w:right w:val="none" w:sz="0" w:space="0" w:color="auto"/>
      </w:divBdr>
    </w:div>
    <w:div w:id="426200018">
      <w:bodyDiv w:val="1"/>
      <w:marLeft w:val="0"/>
      <w:marRight w:val="0"/>
      <w:marTop w:val="0"/>
      <w:marBottom w:val="0"/>
      <w:divBdr>
        <w:top w:val="none" w:sz="0" w:space="0" w:color="auto"/>
        <w:left w:val="none" w:sz="0" w:space="0" w:color="auto"/>
        <w:bottom w:val="none" w:sz="0" w:space="0" w:color="auto"/>
        <w:right w:val="none" w:sz="0" w:space="0" w:color="auto"/>
      </w:divBdr>
    </w:div>
    <w:div w:id="432677264">
      <w:bodyDiv w:val="1"/>
      <w:marLeft w:val="0"/>
      <w:marRight w:val="0"/>
      <w:marTop w:val="0"/>
      <w:marBottom w:val="0"/>
      <w:divBdr>
        <w:top w:val="none" w:sz="0" w:space="0" w:color="auto"/>
        <w:left w:val="none" w:sz="0" w:space="0" w:color="auto"/>
        <w:bottom w:val="none" w:sz="0" w:space="0" w:color="auto"/>
        <w:right w:val="none" w:sz="0" w:space="0" w:color="auto"/>
      </w:divBdr>
    </w:div>
    <w:div w:id="434133275">
      <w:bodyDiv w:val="1"/>
      <w:marLeft w:val="0"/>
      <w:marRight w:val="0"/>
      <w:marTop w:val="0"/>
      <w:marBottom w:val="0"/>
      <w:divBdr>
        <w:top w:val="none" w:sz="0" w:space="0" w:color="auto"/>
        <w:left w:val="none" w:sz="0" w:space="0" w:color="auto"/>
        <w:bottom w:val="none" w:sz="0" w:space="0" w:color="auto"/>
        <w:right w:val="none" w:sz="0" w:space="0" w:color="auto"/>
      </w:divBdr>
      <w:divsChild>
        <w:div w:id="722944125">
          <w:marLeft w:val="547"/>
          <w:marRight w:val="0"/>
          <w:marTop w:val="0"/>
          <w:marBottom w:val="0"/>
          <w:divBdr>
            <w:top w:val="none" w:sz="0" w:space="0" w:color="auto"/>
            <w:left w:val="none" w:sz="0" w:space="0" w:color="auto"/>
            <w:bottom w:val="none" w:sz="0" w:space="0" w:color="auto"/>
            <w:right w:val="none" w:sz="0" w:space="0" w:color="auto"/>
          </w:divBdr>
        </w:div>
      </w:divsChild>
    </w:div>
    <w:div w:id="437024368">
      <w:bodyDiv w:val="1"/>
      <w:marLeft w:val="0"/>
      <w:marRight w:val="0"/>
      <w:marTop w:val="0"/>
      <w:marBottom w:val="0"/>
      <w:divBdr>
        <w:top w:val="none" w:sz="0" w:space="0" w:color="auto"/>
        <w:left w:val="none" w:sz="0" w:space="0" w:color="auto"/>
        <w:bottom w:val="none" w:sz="0" w:space="0" w:color="auto"/>
        <w:right w:val="none" w:sz="0" w:space="0" w:color="auto"/>
      </w:divBdr>
    </w:div>
    <w:div w:id="444468374">
      <w:bodyDiv w:val="1"/>
      <w:marLeft w:val="0"/>
      <w:marRight w:val="0"/>
      <w:marTop w:val="0"/>
      <w:marBottom w:val="0"/>
      <w:divBdr>
        <w:top w:val="none" w:sz="0" w:space="0" w:color="auto"/>
        <w:left w:val="none" w:sz="0" w:space="0" w:color="auto"/>
        <w:bottom w:val="none" w:sz="0" w:space="0" w:color="auto"/>
        <w:right w:val="none" w:sz="0" w:space="0" w:color="auto"/>
      </w:divBdr>
    </w:div>
    <w:div w:id="457189459">
      <w:bodyDiv w:val="1"/>
      <w:marLeft w:val="0"/>
      <w:marRight w:val="0"/>
      <w:marTop w:val="0"/>
      <w:marBottom w:val="0"/>
      <w:divBdr>
        <w:top w:val="none" w:sz="0" w:space="0" w:color="auto"/>
        <w:left w:val="none" w:sz="0" w:space="0" w:color="auto"/>
        <w:bottom w:val="none" w:sz="0" w:space="0" w:color="auto"/>
        <w:right w:val="none" w:sz="0" w:space="0" w:color="auto"/>
      </w:divBdr>
    </w:div>
    <w:div w:id="457643604">
      <w:bodyDiv w:val="1"/>
      <w:marLeft w:val="0"/>
      <w:marRight w:val="0"/>
      <w:marTop w:val="0"/>
      <w:marBottom w:val="0"/>
      <w:divBdr>
        <w:top w:val="none" w:sz="0" w:space="0" w:color="auto"/>
        <w:left w:val="none" w:sz="0" w:space="0" w:color="auto"/>
        <w:bottom w:val="none" w:sz="0" w:space="0" w:color="auto"/>
        <w:right w:val="none" w:sz="0" w:space="0" w:color="auto"/>
      </w:divBdr>
    </w:div>
    <w:div w:id="469131161">
      <w:bodyDiv w:val="1"/>
      <w:marLeft w:val="0"/>
      <w:marRight w:val="0"/>
      <w:marTop w:val="0"/>
      <w:marBottom w:val="0"/>
      <w:divBdr>
        <w:top w:val="none" w:sz="0" w:space="0" w:color="auto"/>
        <w:left w:val="none" w:sz="0" w:space="0" w:color="auto"/>
        <w:bottom w:val="none" w:sz="0" w:space="0" w:color="auto"/>
        <w:right w:val="none" w:sz="0" w:space="0" w:color="auto"/>
      </w:divBdr>
    </w:div>
    <w:div w:id="529030245">
      <w:bodyDiv w:val="1"/>
      <w:marLeft w:val="0"/>
      <w:marRight w:val="0"/>
      <w:marTop w:val="0"/>
      <w:marBottom w:val="0"/>
      <w:divBdr>
        <w:top w:val="none" w:sz="0" w:space="0" w:color="auto"/>
        <w:left w:val="none" w:sz="0" w:space="0" w:color="auto"/>
        <w:bottom w:val="none" w:sz="0" w:space="0" w:color="auto"/>
        <w:right w:val="none" w:sz="0" w:space="0" w:color="auto"/>
      </w:divBdr>
    </w:div>
    <w:div w:id="538202732">
      <w:bodyDiv w:val="1"/>
      <w:marLeft w:val="0"/>
      <w:marRight w:val="0"/>
      <w:marTop w:val="0"/>
      <w:marBottom w:val="0"/>
      <w:divBdr>
        <w:top w:val="none" w:sz="0" w:space="0" w:color="auto"/>
        <w:left w:val="none" w:sz="0" w:space="0" w:color="auto"/>
        <w:bottom w:val="none" w:sz="0" w:space="0" w:color="auto"/>
        <w:right w:val="none" w:sz="0" w:space="0" w:color="auto"/>
      </w:divBdr>
    </w:div>
    <w:div w:id="542593889">
      <w:bodyDiv w:val="1"/>
      <w:marLeft w:val="0"/>
      <w:marRight w:val="0"/>
      <w:marTop w:val="0"/>
      <w:marBottom w:val="0"/>
      <w:divBdr>
        <w:top w:val="none" w:sz="0" w:space="0" w:color="auto"/>
        <w:left w:val="none" w:sz="0" w:space="0" w:color="auto"/>
        <w:bottom w:val="none" w:sz="0" w:space="0" w:color="auto"/>
        <w:right w:val="none" w:sz="0" w:space="0" w:color="auto"/>
      </w:divBdr>
    </w:div>
    <w:div w:id="555820842">
      <w:bodyDiv w:val="1"/>
      <w:marLeft w:val="0"/>
      <w:marRight w:val="0"/>
      <w:marTop w:val="0"/>
      <w:marBottom w:val="0"/>
      <w:divBdr>
        <w:top w:val="none" w:sz="0" w:space="0" w:color="auto"/>
        <w:left w:val="none" w:sz="0" w:space="0" w:color="auto"/>
        <w:bottom w:val="none" w:sz="0" w:space="0" w:color="auto"/>
        <w:right w:val="none" w:sz="0" w:space="0" w:color="auto"/>
      </w:divBdr>
    </w:div>
    <w:div w:id="556283240">
      <w:bodyDiv w:val="1"/>
      <w:marLeft w:val="0"/>
      <w:marRight w:val="0"/>
      <w:marTop w:val="0"/>
      <w:marBottom w:val="0"/>
      <w:divBdr>
        <w:top w:val="none" w:sz="0" w:space="0" w:color="auto"/>
        <w:left w:val="none" w:sz="0" w:space="0" w:color="auto"/>
        <w:bottom w:val="none" w:sz="0" w:space="0" w:color="auto"/>
        <w:right w:val="none" w:sz="0" w:space="0" w:color="auto"/>
      </w:divBdr>
    </w:div>
    <w:div w:id="560167142">
      <w:bodyDiv w:val="1"/>
      <w:marLeft w:val="0"/>
      <w:marRight w:val="0"/>
      <w:marTop w:val="0"/>
      <w:marBottom w:val="0"/>
      <w:divBdr>
        <w:top w:val="none" w:sz="0" w:space="0" w:color="auto"/>
        <w:left w:val="none" w:sz="0" w:space="0" w:color="auto"/>
        <w:bottom w:val="none" w:sz="0" w:space="0" w:color="auto"/>
        <w:right w:val="none" w:sz="0" w:space="0" w:color="auto"/>
      </w:divBdr>
    </w:div>
    <w:div w:id="592251304">
      <w:bodyDiv w:val="1"/>
      <w:marLeft w:val="0"/>
      <w:marRight w:val="0"/>
      <w:marTop w:val="0"/>
      <w:marBottom w:val="0"/>
      <w:divBdr>
        <w:top w:val="none" w:sz="0" w:space="0" w:color="auto"/>
        <w:left w:val="none" w:sz="0" w:space="0" w:color="auto"/>
        <w:bottom w:val="none" w:sz="0" w:space="0" w:color="auto"/>
        <w:right w:val="none" w:sz="0" w:space="0" w:color="auto"/>
      </w:divBdr>
    </w:div>
    <w:div w:id="593786523">
      <w:bodyDiv w:val="1"/>
      <w:marLeft w:val="0"/>
      <w:marRight w:val="0"/>
      <w:marTop w:val="0"/>
      <w:marBottom w:val="0"/>
      <w:divBdr>
        <w:top w:val="none" w:sz="0" w:space="0" w:color="auto"/>
        <w:left w:val="none" w:sz="0" w:space="0" w:color="auto"/>
        <w:bottom w:val="none" w:sz="0" w:space="0" w:color="auto"/>
        <w:right w:val="none" w:sz="0" w:space="0" w:color="auto"/>
      </w:divBdr>
    </w:div>
    <w:div w:id="598177711">
      <w:bodyDiv w:val="1"/>
      <w:marLeft w:val="0"/>
      <w:marRight w:val="0"/>
      <w:marTop w:val="0"/>
      <w:marBottom w:val="0"/>
      <w:divBdr>
        <w:top w:val="none" w:sz="0" w:space="0" w:color="auto"/>
        <w:left w:val="none" w:sz="0" w:space="0" w:color="auto"/>
        <w:bottom w:val="none" w:sz="0" w:space="0" w:color="auto"/>
        <w:right w:val="none" w:sz="0" w:space="0" w:color="auto"/>
      </w:divBdr>
    </w:div>
    <w:div w:id="602961374">
      <w:bodyDiv w:val="1"/>
      <w:marLeft w:val="0"/>
      <w:marRight w:val="0"/>
      <w:marTop w:val="0"/>
      <w:marBottom w:val="0"/>
      <w:divBdr>
        <w:top w:val="none" w:sz="0" w:space="0" w:color="auto"/>
        <w:left w:val="none" w:sz="0" w:space="0" w:color="auto"/>
        <w:bottom w:val="none" w:sz="0" w:space="0" w:color="auto"/>
        <w:right w:val="none" w:sz="0" w:space="0" w:color="auto"/>
      </w:divBdr>
    </w:div>
    <w:div w:id="606474496">
      <w:bodyDiv w:val="1"/>
      <w:marLeft w:val="0"/>
      <w:marRight w:val="0"/>
      <w:marTop w:val="0"/>
      <w:marBottom w:val="0"/>
      <w:divBdr>
        <w:top w:val="none" w:sz="0" w:space="0" w:color="auto"/>
        <w:left w:val="none" w:sz="0" w:space="0" w:color="auto"/>
        <w:bottom w:val="none" w:sz="0" w:space="0" w:color="auto"/>
        <w:right w:val="none" w:sz="0" w:space="0" w:color="auto"/>
      </w:divBdr>
    </w:div>
    <w:div w:id="612128131">
      <w:bodyDiv w:val="1"/>
      <w:marLeft w:val="0"/>
      <w:marRight w:val="0"/>
      <w:marTop w:val="0"/>
      <w:marBottom w:val="0"/>
      <w:divBdr>
        <w:top w:val="none" w:sz="0" w:space="0" w:color="auto"/>
        <w:left w:val="none" w:sz="0" w:space="0" w:color="auto"/>
        <w:bottom w:val="none" w:sz="0" w:space="0" w:color="auto"/>
        <w:right w:val="none" w:sz="0" w:space="0" w:color="auto"/>
      </w:divBdr>
    </w:div>
    <w:div w:id="635792604">
      <w:bodyDiv w:val="1"/>
      <w:marLeft w:val="0"/>
      <w:marRight w:val="0"/>
      <w:marTop w:val="0"/>
      <w:marBottom w:val="0"/>
      <w:divBdr>
        <w:top w:val="none" w:sz="0" w:space="0" w:color="auto"/>
        <w:left w:val="none" w:sz="0" w:space="0" w:color="auto"/>
        <w:bottom w:val="none" w:sz="0" w:space="0" w:color="auto"/>
        <w:right w:val="none" w:sz="0" w:space="0" w:color="auto"/>
      </w:divBdr>
    </w:div>
    <w:div w:id="636885283">
      <w:bodyDiv w:val="1"/>
      <w:marLeft w:val="0"/>
      <w:marRight w:val="0"/>
      <w:marTop w:val="0"/>
      <w:marBottom w:val="0"/>
      <w:divBdr>
        <w:top w:val="none" w:sz="0" w:space="0" w:color="auto"/>
        <w:left w:val="none" w:sz="0" w:space="0" w:color="auto"/>
        <w:bottom w:val="none" w:sz="0" w:space="0" w:color="auto"/>
        <w:right w:val="none" w:sz="0" w:space="0" w:color="auto"/>
      </w:divBdr>
    </w:div>
    <w:div w:id="640574206">
      <w:bodyDiv w:val="1"/>
      <w:marLeft w:val="0"/>
      <w:marRight w:val="0"/>
      <w:marTop w:val="0"/>
      <w:marBottom w:val="0"/>
      <w:divBdr>
        <w:top w:val="none" w:sz="0" w:space="0" w:color="auto"/>
        <w:left w:val="none" w:sz="0" w:space="0" w:color="auto"/>
        <w:bottom w:val="none" w:sz="0" w:space="0" w:color="auto"/>
        <w:right w:val="none" w:sz="0" w:space="0" w:color="auto"/>
      </w:divBdr>
    </w:div>
    <w:div w:id="659122243">
      <w:bodyDiv w:val="1"/>
      <w:marLeft w:val="0"/>
      <w:marRight w:val="0"/>
      <w:marTop w:val="0"/>
      <w:marBottom w:val="0"/>
      <w:divBdr>
        <w:top w:val="none" w:sz="0" w:space="0" w:color="auto"/>
        <w:left w:val="none" w:sz="0" w:space="0" w:color="auto"/>
        <w:bottom w:val="none" w:sz="0" w:space="0" w:color="auto"/>
        <w:right w:val="none" w:sz="0" w:space="0" w:color="auto"/>
      </w:divBdr>
    </w:div>
    <w:div w:id="659390197">
      <w:bodyDiv w:val="1"/>
      <w:marLeft w:val="0"/>
      <w:marRight w:val="0"/>
      <w:marTop w:val="0"/>
      <w:marBottom w:val="0"/>
      <w:divBdr>
        <w:top w:val="none" w:sz="0" w:space="0" w:color="auto"/>
        <w:left w:val="none" w:sz="0" w:space="0" w:color="auto"/>
        <w:bottom w:val="none" w:sz="0" w:space="0" w:color="auto"/>
        <w:right w:val="none" w:sz="0" w:space="0" w:color="auto"/>
      </w:divBdr>
    </w:div>
    <w:div w:id="660160241">
      <w:bodyDiv w:val="1"/>
      <w:marLeft w:val="0"/>
      <w:marRight w:val="0"/>
      <w:marTop w:val="0"/>
      <w:marBottom w:val="0"/>
      <w:divBdr>
        <w:top w:val="none" w:sz="0" w:space="0" w:color="auto"/>
        <w:left w:val="none" w:sz="0" w:space="0" w:color="auto"/>
        <w:bottom w:val="none" w:sz="0" w:space="0" w:color="auto"/>
        <w:right w:val="none" w:sz="0" w:space="0" w:color="auto"/>
      </w:divBdr>
    </w:div>
    <w:div w:id="662854826">
      <w:bodyDiv w:val="1"/>
      <w:marLeft w:val="0"/>
      <w:marRight w:val="0"/>
      <w:marTop w:val="0"/>
      <w:marBottom w:val="0"/>
      <w:divBdr>
        <w:top w:val="none" w:sz="0" w:space="0" w:color="auto"/>
        <w:left w:val="none" w:sz="0" w:space="0" w:color="auto"/>
        <w:bottom w:val="none" w:sz="0" w:space="0" w:color="auto"/>
        <w:right w:val="none" w:sz="0" w:space="0" w:color="auto"/>
      </w:divBdr>
    </w:div>
    <w:div w:id="669870360">
      <w:bodyDiv w:val="1"/>
      <w:marLeft w:val="0"/>
      <w:marRight w:val="0"/>
      <w:marTop w:val="0"/>
      <w:marBottom w:val="0"/>
      <w:divBdr>
        <w:top w:val="none" w:sz="0" w:space="0" w:color="auto"/>
        <w:left w:val="none" w:sz="0" w:space="0" w:color="auto"/>
        <w:bottom w:val="none" w:sz="0" w:space="0" w:color="auto"/>
        <w:right w:val="none" w:sz="0" w:space="0" w:color="auto"/>
      </w:divBdr>
    </w:div>
    <w:div w:id="678629706">
      <w:bodyDiv w:val="1"/>
      <w:marLeft w:val="0"/>
      <w:marRight w:val="0"/>
      <w:marTop w:val="0"/>
      <w:marBottom w:val="0"/>
      <w:divBdr>
        <w:top w:val="none" w:sz="0" w:space="0" w:color="auto"/>
        <w:left w:val="none" w:sz="0" w:space="0" w:color="auto"/>
        <w:bottom w:val="none" w:sz="0" w:space="0" w:color="auto"/>
        <w:right w:val="none" w:sz="0" w:space="0" w:color="auto"/>
      </w:divBdr>
    </w:div>
    <w:div w:id="702486937">
      <w:bodyDiv w:val="1"/>
      <w:marLeft w:val="0"/>
      <w:marRight w:val="0"/>
      <w:marTop w:val="0"/>
      <w:marBottom w:val="0"/>
      <w:divBdr>
        <w:top w:val="none" w:sz="0" w:space="0" w:color="auto"/>
        <w:left w:val="none" w:sz="0" w:space="0" w:color="auto"/>
        <w:bottom w:val="none" w:sz="0" w:space="0" w:color="auto"/>
        <w:right w:val="none" w:sz="0" w:space="0" w:color="auto"/>
      </w:divBdr>
    </w:div>
    <w:div w:id="710568471">
      <w:bodyDiv w:val="1"/>
      <w:marLeft w:val="0"/>
      <w:marRight w:val="0"/>
      <w:marTop w:val="0"/>
      <w:marBottom w:val="0"/>
      <w:divBdr>
        <w:top w:val="none" w:sz="0" w:space="0" w:color="auto"/>
        <w:left w:val="none" w:sz="0" w:space="0" w:color="auto"/>
        <w:bottom w:val="none" w:sz="0" w:space="0" w:color="auto"/>
        <w:right w:val="none" w:sz="0" w:space="0" w:color="auto"/>
      </w:divBdr>
    </w:div>
    <w:div w:id="715154863">
      <w:bodyDiv w:val="1"/>
      <w:marLeft w:val="0"/>
      <w:marRight w:val="0"/>
      <w:marTop w:val="0"/>
      <w:marBottom w:val="0"/>
      <w:divBdr>
        <w:top w:val="none" w:sz="0" w:space="0" w:color="auto"/>
        <w:left w:val="none" w:sz="0" w:space="0" w:color="auto"/>
        <w:bottom w:val="none" w:sz="0" w:space="0" w:color="auto"/>
        <w:right w:val="none" w:sz="0" w:space="0" w:color="auto"/>
      </w:divBdr>
    </w:div>
    <w:div w:id="739209869">
      <w:bodyDiv w:val="1"/>
      <w:marLeft w:val="0"/>
      <w:marRight w:val="0"/>
      <w:marTop w:val="0"/>
      <w:marBottom w:val="0"/>
      <w:divBdr>
        <w:top w:val="none" w:sz="0" w:space="0" w:color="auto"/>
        <w:left w:val="none" w:sz="0" w:space="0" w:color="auto"/>
        <w:bottom w:val="none" w:sz="0" w:space="0" w:color="auto"/>
        <w:right w:val="none" w:sz="0" w:space="0" w:color="auto"/>
      </w:divBdr>
    </w:div>
    <w:div w:id="756249907">
      <w:bodyDiv w:val="1"/>
      <w:marLeft w:val="0"/>
      <w:marRight w:val="0"/>
      <w:marTop w:val="0"/>
      <w:marBottom w:val="0"/>
      <w:divBdr>
        <w:top w:val="none" w:sz="0" w:space="0" w:color="auto"/>
        <w:left w:val="none" w:sz="0" w:space="0" w:color="auto"/>
        <w:bottom w:val="none" w:sz="0" w:space="0" w:color="auto"/>
        <w:right w:val="none" w:sz="0" w:space="0" w:color="auto"/>
      </w:divBdr>
    </w:div>
    <w:div w:id="760443563">
      <w:bodyDiv w:val="1"/>
      <w:marLeft w:val="0"/>
      <w:marRight w:val="0"/>
      <w:marTop w:val="0"/>
      <w:marBottom w:val="0"/>
      <w:divBdr>
        <w:top w:val="none" w:sz="0" w:space="0" w:color="auto"/>
        <w:left w:val="none" w:sz="0" w:space="0" w:color="auto"/>
        <w:bottom w:val="none" w:sz="0" w:space="0" w:color="auto"/>
        <w:right w:val="none" w:sz="0" w:space="0" w:color="auto"/>
      </w:divBdr>
    </w:div>
    <w:div w:id="763694896">
      <w:bodyDiv w:val="1"/>
      <w:marLeft w:val="0"/>
      <w:marRight w:val="0"/>
      <w:marTop w:val="0"/>
      <w:marBottom w:val="0"/>
      <w:divBdr>
        <w:top w:val="none" w:sz="0" w:space="0" w:color="auto"/>
        <w:left w:val="none" w:sz="0" w:space="0" w:color="auto"/>
        <w:bottom w:val="none" w:sz="0" w:space="0" w:color="auto"/>
        <w:right w:val="none" w:sz="0" w:space="0" w:color="auto"/>
      </w:divBdr>
    </w:div>
    <w:div w:id="774059502">
      <w:bodyDiv w:val="1"/>
      <w:marLeft w:val="0"/>
      <w:marRight w:val="0"/>
      <w:marTop w:val="0"/>
      <w:marBottom w:val="0"/>
      <w:divBdr>
        <w:top w:val="none" w:sz="0" w:space="0" w:color="auto"/>
        <w:left w:val="none" w:sz="0" w:space="0" w:color="auto"/>
        <w:bottom w:val="none" w:sz="0" w:space="0" w:color="auto"/>
        <w:right w:val="none" w:sz="0" w:space="0" w:color="auto"/>
      </w:divBdr>
    </w:div>
    <w:div w:id="776947261">
      <w:bodyDiv w:val="1"/>
      <w:marLeft w:val="0"/>
      <w:marRight w:val="0"/>
      <w:marTop w:val="0"/>
      <w:marBottom w:val="0"/>
      <w:divBdr>
        <w:top w:val="none" w:sz="0" w:space="0" w:color="auto"/>
        <w:left w:val="none" w:sz="0" w:space="0" w:color="auto"/>
        <w:bottom w:val="none" w:sz="0" w:space="0" w:color="auto"/>
        <w:right w:val="none" w:sz="0" w:space="0" w:color="auto"/>
      </w:divBdr>
    </w:div>
    <w:div w:id="782728026">
      <w:bodyDiv w:val="1"/>
      <w:marLeft w:val="0"/>
      <w:marRight w:val="0"/>
      <w:marTop w:val="0"/>
      <w:marBottom w:val="0"/>
      <w:divBdr>
        <w:top w:val="none" w:sz="0" w:space="0" w:color="auto"/>
        <w:left w:val="none" w:sz="0" w:space="0" w:color="auto"/>
        <w:bottom w:val="none" w:sz="0" w:space="0" w:color="auto"/>
        <w:right w:val="none" w:sz="0" w:space="0" w:color="auto"/>
      </w:divBdr>
    </w:div>
    <w:div w:id="814569127">
      <w:bodyDiv w:val="1"/>
      <w:marLeft w:val="0"/>
      <w:marRight w:val="0"/>
      <w:marTop w:val="0"/>
      <w:marBottom w:val="0"/>
      <w:divBdr>
        <w:top w:val="none" w:sz="0" w:space="0" w:color="auto"/>
        <w:left w:val="none" w:sz="0" w:space="0" w:color="auto"/>
        <w:bottom w:val="none" w:sz="0" w:space="0" w:color="auto"/>
        <w:right w:val="none" w:sz="0" w:space="0" w:color="auto"/>
      </w:divBdr>
    </w:div>
    <w:div w:id="817890528">
      <w:bodyDiv w:val="1"/>
      <w:marLeft w:val="0"/>
      <w:marRight w:val="0"/>
      <w:marTop w:val="0"/>
      <w:marBottom w:val="0"/>
      <w:divBdr>
        <w:top w:val="none" w:sz="0" w:space="0" w:color="auto"/>
        <w:left w:val="none" w:sz="0" w:space="0" w:color="auto"/>
        <w:bottom w:val="none" w:sz="0" w:space="0" w:color="auto"/>
        <w:right w:val="none" w:sz="0" w:space="0" w:color="auto"/>
      </w:divBdr>
    </w:div>
    <w:div w:id="836265069">
      <w:bodyDiv w:val="1"/>
      <w:marLeft w:val="0"/>
      <w:marRight w:val="0"/>
      <w:marTop w:val="0"/>
      <w:marBottom w:val="0"/>
      <w:divBdr>
        <w:top w:val="none" w:sz="0" w:space="0" w:color="auto"/>
        <w:left w:val="none" w:sz="0" w:space="0" w:color="auto"/>
        <w:bottom w:val="none" w:sz="0" w:space="0" w:color="auto"/>
        <w:right w:val="none" w:sz="0" w:space="0" w:color="auto"/>
      </w:divBdr>
    </w:div>
    <w:div w:id="836336999">
      <w:bodyDiv w:val="1"/>
      <w:marLeft w:val="0"/>
      <w:marRight w:val="0"/>
      <w:marTop w:val="0"/>
      <w:marBottom w:val="0"/>
      <w:divBdr>
        <w:top w:val="none" w:sz="0" w:space="0" w:color="auto"/>
        <w:left w:val="none" w:sz="0" w:space="0" w:color="auto"/>
        <w:bottom w:val="none" w:sz="0" w:space="0" w:color="auto"/>
        <w:right w:val="none" w:sz="0" w:space="0" w:color="auto"/>
      </w:divBdr>
    </w:div>
    <w:div w:id="843789783">
      <w:bodyDiv w:val="1"/>
      <w:marLeft w:val="0"/>
      <w:marRight w:val="0"/>
      <w:marTop w:val="0"/>
      <w:marBottom w:val="0"/>
      <w:divBdr>
        <w:top w:val="none" w:sz="0" w:space="0" w:color="auto"/>
        <w:left w:val="none" w:sz="0" w:space="0" w:color="auto"/>
        <w:bottom w:val="none" w:sz="0" w:space="0" w:color="auto"/>
        <w:right w:val="none" w:sz="0" w:space="0" w:color="auto"/>
      </w:divBdr>
    </w:div>
    <w:div w:id="857547742">
      <w:bodyDiv w:val="1"/>
      <w:marLeft w:val="0"/>
      <w:marRight w:val="0"/>
      <w:marTop w:val="0"/>
      <w:marBottom w:val="0"/>
      <w:divBdr>
        <w:top w:val="none" w:sz="0" w:space="0" w:color="auto"/>
        <w:left w:val="none" w:sz="0" w:space="0" w:color="auto"/>
        <w:bottom w:val="none" w:sz="0" w:space="0" w:color="auto"/>
        <w:right w:val="none" w:sz="0" w:space="0" w:color="auto"/>
      </w:divBdr>
    </w:div>
    <w:div w:id="868835030">
      <w:bodyDiv w:val="1"/>
      <w:marLeft w:val="0"/>
      <w:marRight w:val="0"/>
      <w:marTop w:val="0"/>
      <w:marBottom w:val="0"/>
      <w:divBdr>
        <w:top w:val="none" w:sz="0" w:space="0" w:color="auto"/>
        <w:left w:val="none" w:sz="0" w:space="0" w:color="auto"/>
        <w:bottom w:val="none" w:sz="0" w:space="0" w:color="auto"/>
        <w:right w:val="none" w:sz="0" w:space="0" w:color="auto"/>
      </w:divBdr>
    </w:div>
    <w:div w:id="874856432">
      <w:bodyDiv w:val="1"/>
      <w:marLeft w:val="0"/>
      <w:marRight w:val="0"/>
      <w:marTop w:val="0"/>
      <w:marBottom w:val="0"/>
      <w:divBdr>
        <w:top w:val="none" w:sz="0" w:space="0" w:color="auto"/>
        <w:left w:val="none" w:sz="0" w:space="0" w:color="auto"/>
        <w:bottom w:val="none" w:sz="0" w:space="0" w:color="auto"/>
        <w:right w:val="none" w:sz="0" w:space="0" w:color="auto"/>
      </w:divBdr>
    </w:div>
    <w:div w:id="885409907">
      <w:bodyDiv w:val="1"/>
      <w:marLeft w:val="0"/>
      <w:marRight w:val="0"/>
      <w:marTop w:val="0"/>
      <w:marBottom w:val="0"/>
      <w:divBdr>
        <w:top w:val="none" w:sz="0" w:space="0" w:color="auto"/>
        <w:left w:val="none" w:sz="0" w:space="0" w:color="auto"/>
        <w:bottom w:val="none" w:sz="0" w:space="0" w:color="auto"/>
        <w:right w:val="none" w:sz="0" w:space="0" w:color="auto"/>
      </w:divBdr>
    </w:div>
    <w:div w:id="889148490">
      <w:bodyDiv w:val="1"/>
      <w:marLeft w:val="0"/>
      <w:marRight w:val="0"/>
      <w:marTop w:val="0"/>
      <w:marBottom w:val="0"/>
      <w:divBdr>
        <w:top w:val="none" w:sz="0" w:space="0" w:color="auto"/>
        <w:left w:val="none" w:sz="0" w:space="0" w:color="auto"/>
        <w:bottom w:val="none" w:sz="0" w:space="0" w:color="auto"/>
        <w:right w:val="none" w:sz="0" w:space="0" w:color="auto"/>
      </w:divBdr>
    </w:div>
    <w:div w:id="929584569">
      <w:bodyDiv w:val="1"/>
      <w:marLeft w:val="0"/>
      <w:marRight w:val="0"/>
      <w:marTop w:val="0"/>
      <w:marBottom w:val="0"/>
      <w:divBdr>
        <w:top w:val="none" w:sz="0" w:space="0" w:color="auto"/>
        <w:left w:val="none" w:sz="0" w:space="0" w:color="auto"/>
        <w:bottom w:val="none" w:sz="0" w:space="0" w:color="auto"/>
        <w:right w:val="none" w:sz="0" w:space="0" w:color="auto"/>
      </w:divBdr>
    </w:div>
    <w:div w:id="945039728">
      <w:bodyDiv w:val="1"/>
      <w:marLeft w:val="0"/>
      <w:marRight w:val="0"/>
      <w:marTop w:val="0"/>
      <w:marBottom w:val="0"/>
      <w:divBdr>
        <w:top w:val="none" w:sz="0" w:space="0" w:color="auto"/>
        <w:left w:val="none" w:sz="0" w:space="0" w:color="auto"/>
        <w:bottom w:val="none" w:sz="0" w:space="0" w:color="auto"/>
        <w:right w:val="none" w:sz="0" w:space="0" w:color="auto"/>
      </w:divBdr>
    </w:div>
    <w:div w:id="959651595">
      <w:bodyDiv w:val="1"/>
      <w:marLeft w:val="0"/>
      <w:marRight w:val="0"/>
      <w:marTop w:val="0"/>
      <w:marBottom w:val="0"/>
      <w:divBdr>
        <w:top w:val="none" w:sz="0" w:space="0" w:color="auto"/>
        <w:left w:val="none" w:sz="0" w:space="0" w:color="auto"/>
        <w:bottom w:val="none" w:sz="0" w:space="0" w:color="auto"/>
        <w:right w:val="none" w:sz="0" w:space="0" w:color="auto"/>
      </w:divBdr>
    </w:div>
    <w:div w:id="979849442">
      <w:bodyDiv w:val="1"/>
      <w:marLeft w:val="0"/>
      <w:marRight w:val="0"/>
      <w:marTop w:val="0"/>
      <w:marBottom w:val="0"/>
      <w:divBdr>
        <w:top w:val="none" w:sz="0" w:space="0" w:color="auto"/>
        <w:left w:val="none" w:sz="0" w:space="0" w:color="auto"/>
        <w:bottom w:val="none" w:sz="0" w:space="0" w:color="auto"/>
        <w:right w:val="none" w:sz="0" w:space="0" w:color="auto"/>
      </w:divBdr>
    </w:div>
    <w:div w:id="986276453">
      <w:bodyDiv w:val="1"/>
      <w:marLeft w:val="0"/>
      <w:marRight w:val="0"/>
      <w:marTop w:val="0"/>
      <w:marBottom w:val="0"/>
      <w:divBdr>
        <w:top w:val="none" w:sz="0" w:space="0" w:color="auto"/>
        <w:left w:val="none" w:sz="0" w:space="0" w:color="auto"/>
        <w:bottom w:val="none" w:sz="0" w:space="0" w:color="auto"/>
        <w:right w:val="none" w:sz="0" w:space="0" w:color="auto"/>
      </w:divBdr>
    </w:div>
    <w:div w:id="997346426">
      <w:bodyDiv w:val="1"/>
      <w:marLeft w:val="0"/>
      <w:marRight w:val="0"/>
      <w:marTop w:val="0"/>
      <w:marBottom w:val="0"/>
      <w:divBdr>
        <w:top w:val="none" w:sz="0" w:space="0" w:color="auto"/>
        <w:left w:val="none" w:sz="0" w:space="0" w:color="auto"/>
        <w:bottom w:val="none" w:sz="0" w:space="0" w:color="auto"/>
        <w:right w:val="none" w:sz="0" w:space="0" w:color="auto"/>
      </w:divBdr>
    </w:div>
    <w:div w:id="1002856453">
      <w:bodyDiv w:val="1"/>
      <w:marLeft w:val="0"/>
      <w:marRight w:val="0"/>
      <w:marTop w:val="0"/>
      <w:marBottom w:val="0"/>
      <w:divBdr>
        <w:top w:val="none" w:sz="0" w:space="0" w:color="auto"/>
        <w:left w:val="none" w:sz="0" w:space="0" w:color="auto"/>
        <w:bottom w:val="none" w:sz="0" w:space="0" w:color="auto"/>
        <w:right w:val="none" w:sz="0" w:space="0" w:color="auto"/>
      </w:divBdr>
    </w:div>
    <w:div w:id="1049719534">
      <w:bodyDiv w:val="1"/>
      <w:marLeft w:val="0"/>
      <w:marRight w:val="0"/>
      <w:marTop w:val="0"/>
      <w:marBottom w:val="0"/>
      <w:divBdr>
        <w:top w:val="none" w:sz="0" w:space="0" w:color="auto"/>
        <w:left w:val="none" w:sz="0" w:space="0" w:color="auto"/>
        <w:bottom w:val="none" w:sz="0" w:space="0" w:color="auto"/>
        <w:right w:val="none" w:sz="0" w:space="0" w:color="auto"/>
      </w:divBdr>
    </w:div>
    <w:div w:id="1057316036">
      <w:bodyDiv w:val="1"/>
      <w:marLeft w:val="0"/>
      <w:marRight w:val="0"/>
      <w:marTop w:val="0"/>
      <w:marBottom w:val="0"/>
      <w:divBdr>
        <w:top w:val="none" w:sz="0" w:space="0" w:color="auto"/>
        <w:left w:val="none" w:sz="0" w:space="0" w:color="auto"/>
        <w:bottom w:val="none" w:sz="0" w:space="0" w:color="auto"/>
        <w:right w:val="none" w:sz="0" w:space="0" w:color="auto"/>
      </w:divBdr>
    </w:div>
    <w:div w:id="1079134642">
      <w:bodyDiv w:val="1"/>
      <w:marLeft w:val="0"/>
      <w:marRight w:val="0"/>
      <w:marTop w:val="0"/>
      <w:marBottom w:val="0"/>
      <w:divBdr>
        <w:top w:val="none" w:sz="0" w:space="0" w:color="auto"/>
        <w:left w:val="none" w:sz="0" w:space="0" w:color="auto"/>
        <w:bottom w:val="none" w:sz="0" w:space="0" w:color="auto"/>
        <w:right w:val="none" w:sz="0" w:space="0" w:color="auto"/>
      </w:divBdr>
    </w:div>
    <w:div w:id="1081369091">
      <w:bodyDiv w:val="1"/>
      <w:marLeft w:val="0"/>
      <w:marRight w:val="0"/>
      <w:marTop w:val="0"/>
      <w:marBottom w:val="0"/>
      <w:divBdr>
        <w:top w:val="none" w:sz="0" w:space="0" w:color="auto"/>
        <w:left w:val="none" w:sz="0" w:space="0" w:color="auto"/>
        <w:bottom w:val="none" w:sz="0" w:space="0" w:color="auto"/>
        <w:right w:val="none" w:sz="0" w:space="0" w:color="auto"/>
      </w:divBdr>
    </w:div>
    <w:div w:id="1095780893">
      <w:bodyDiv w:val="1"/>
      <w:marLeft w:val="0"/>
      <w:marRight w:val="0"/>
      <w:marTop w:val="0"/>
      <w:marBottom w:val="0"/>
      <w:divBdr>
        <w:top w:val="none" w:sz="0" w:space="0" w:color="auto"/>
        <w:left w:val="none" w:sz="0" w:space="0" w:color="auto"/>
        <w:bottom w:val="none" w:sz="0" w:space="0" w:color="auto"/>
        <w:right w:val="none" w:sz="0" w:space="0" w:color="auto"/>
      </w:divBdr>
    </w:div>
    <w:div w:id="1100684125">
      <w:bodyDiv w:val="1"/>
      <w:marLeft w:val="0"/>
      <w:marRight w:val="0"/>
      <w:marTop w:val="0"/>
      <w:marBottom w:val="0"/>
      <w:divBdr>
        <w:top w:val="none" w:sz="0" w:space="0" w:color="auto"/>
        <w:left w:val="none" w:sz="0" w:space="0" w:color="auto"/>
        <w:bottom w:val="none" w:sz="0" w:space="0" w:color="auto"/>
        <w:right w:val="none" w:sz="0" w:space="0" w:color="auto"/>
      </w:divBdr>
    </w:div>
    <w:div w:id="1102149210">
      <w:bodyDiv w:val="1"/>
      <w:marLeft w:val="0"/>
      <w:marRight w:val="0"/>
      <w:marTop w:val="0"/>
      <w:marBottom w:val="0"/>
      <w:divBdr>
        <w:top w:val="none" w:sz="0" w:space="0" w:color="auto"/>
        <w:left w:val="none" w:sz="0" w:space="0" w:color="auto"/>
        <w:bottom w:val="none" w:sz="0" w:space="0" w:color="auto"/>
        <w:right w:val="none" w:sz="0" w:space="0" w:color="auto"/>
      </w:divBdr>
    </w:div>
    <w:div w:id="1109395265">
      <w:bodyDiv w:val="1"/>
      <w:marLeft w:val="0"/>
      <w:marRight w:val="0"/>
      <w:marTop w:val="0"/>
      <w:marBottom w:val="0"/>
      <w:divBdr>
        <w:top w:val="none" w:sz="0" w:space="0" w:color="auto"/>
        <w:left w:val="none" w:sz="0" w:space="0" w:color="auto"/>
        <w:bottom w:val="none" w:sz="0" w:space="0" w:color="auto"/>
        <w:right w:val="none" w:sz="0" w:space="0" w:color="auto"/>
      </w:divBdr>
    </w:div>
    <w:div w:id="1111243508">
      <w:bodyDiv w:val="1"/>
      <w:marLeft w:val="0"/>
      <w:marRight w:val="0"/>
      <w:marTop w:val="0"/>
      <w:marBottom w:val="0"/>
      <w:divBdr>
        <w:top w:val="none" w:sz="0" w:space="0" w:color="auto"/>
        <w:left w:val="none" w:sz="0" w:space="0" w:color="auto"/>
        <w:bottom w:val="none" w:sz="0" w:space="0" w:color="auto"/>
        <w:right w:val="none" w:sz="0" w:space="0" w:color="auto"/>
      </w:divBdr>
    </w:div>
    <w:div w:id="1130787183">
      <w:bodyDiv w:val="1"/>
      <w:marLeft w:val="0"/>
      <w:marRight w:val="0"/>
      <w:marTop w:val="0"/>
      <w:marBottom w:val="0"/>
      <w:divBdr>
        <w:top w:val="none" w:sz="0" w:space="0" w:color="auto"/>
        <w:left w:val="none" w:sz="0" w:space="0" w:color="auto"/>
        <w:bottom w:val="none" w:sz="0" w:space="0" w:color="auto"/>
        <w:right w:val="none" w:sz="0" w:space="0" w:color="auto"/>
      </w:divBdr>
    </w:div>
    <w:div w:id="1131635737">
      <w:bodyDiv w:val="1"/>
      <w:marLeft w:val="0"/>
      <w:marRight w:val="0"/>
      <w:marTop w:val="0"/>
      <w:marBottom w:val="0"/>
      <w:divBdr>
        <w:top w:val="none" w:sz="0" w:space="0" w:color="auto"/>
        <w:left w:val="none" w:sz="0" w:space="0" w:color="auto"/>
        <w:bottom w:val="none" w:sz="0" w:space="0" w:color="auto"/>
        <w:right w:val="none" w:sz="0" w:space="0" w:color="auto"/>
      </w:divBdr>
    </w:div>
    <w:div w:id="1134444341">
      <w:bodyDiv w:val="1"/>
      <w:marLeft w:val="0"/>
      <w:marRight w:val="0"/>
      <w:marTop w:val="0"/>
      <w:marBottom w:val="0"/>
      <w:divBdr>
        <w:top w:val="none" w:sz="0" w:space="0" w:color="auto"/>
        <w:left w:val="none" w:sz="0" w:space="0" w:color="auto"/>
        <w:bottom w:val="none" w:sz="0" w:space="0" w:color="auto"/>
        <w:right w:val="none" w:sz="0" w:space="0" w:color="auto"/>
      </w:divBdr>
    </w:div>
    <w:div w:id="1154493026">
      <w:bodyDiv w:val="1"/>
      <w:marLeft w:val="0"/>
      <w:marRight w:val="0"/>
      <w:marTop w:val="0"/>
      <w:marBottom w:val="0"/>
      <w:divBdr>
        <w:top w:val="none" w:sz="0" w:space="0" w:color="auto"/>
        <w:left w:val="none" w:sz="0" w:space="0" w:color="auto"/>
        <w:bottom w:val="none" w:sz="0" w:space="0" w:color="auto"/>
        <w:right w:val="none" w:sz="0" w:space="0" w:color="auto"/>
      </w:divBdr>
    </w:div>
    <w:div w:id="1159155403">
      <w:bodyDiv w:val="1"/>
      <w:marLeft w:val="0"/>
      <w:marRight w:val="0"/>
      <w:marTop w:val="0"/>
      <w:marBottom w:val="0"/>
      <w:divBdr>
        <w:top w:val="none" w:sz="0" w:space="0" w:color="auto"/>
        <w:left w:val="none" w:sz="0" w:space="0" w:color="auto"/>
        <w:bottom w:val="none" w:sz="0" w:space="0" w:color="auto"/>
        <w:right w:val="none" w:sz="0" w:space="0" w:color="auto"/>
      </w:divBdr>
    </w:div>
    <w:div w:id="1170871842">
      <w:bodyDiv w:val="1"/>
      <w:marLeft w:val="0"/>
      <w:marRight w:val="0"/>
      <w:marTop w:val="0"/>
      <w:marBottom w:val="0"/>
      <w:divBdr>
        <w:top w:val="none" w:sz="0" w:space="0" w:color="auto"/>
        <w:left w:val="none" w:sz="0" w:space="0" w:color="auto"/>
        <w:bottom w:val="none" w:sz="0" w:space="0" w:color="auto"/>
        <w:right w:val="none" w:sz="0" w:space="0" w:color="auto"/>
      </w:divBdr>
    </w:div>
    <w:div w:id="1175195385">
      <w:bodyDiv w:val="1"/>
      <w:marLeft w:val="0"/>
      <w:marRight w:val="0"/>
      <w:marTop w:val="0"/>
      <w:marBottom w:val="0"/>
      <w:divBdr>
        <w:top w:val="none" w:sz="0" w:space="0" w:color="auto"/>
        <w:left w:val="none" w:sz="0" w:space="0" w:color="auto"/>
        <w:bottom w:val="none" w:sz="0" w:space="0" w:color="auto"/>
        <w:right w:val="none" w:sz="0" w:space="0" w:color="auto"/>
      </w:divBdr>
    </w:div>
    <w:div w:id="1177765607">
      <w:bodyDiv w:val="1"/>
      <w:marLeft w:val="0"/>
      <w:marRight w:val="0"/>
      <w:marTop w:val="0"/>
      <w:marBottom w:val="0"/>
      <w:divBdr>
        <w:top w:val="none" w:sz="0" w:space="0" w:color="auto"/>
        <w:left w:val="none" w:sz="0" w:space="0" w:color="auto"/>
        <w:bottom w:val="none" w:sz="0" w:space="0" w:color="auto"/>
        <w:right w:val="none" w:sz="0" w:space="0" w:color="auto"/>
      </w:divBdr>
    </w:div>
    <w:div w:id="1193687721">
      <w:bodyDiv w:val="1"/>
      <w:marLeft w:val="0"/>
      <w:marRight w:val="0"/>
      <w:marTop w:val="0"/>
      <w:marBottom w:val="0"/>
      <w:divBdr>
        <w:top w:val="none" w:sz="0" w:space="0" w:color="auto"/>
        <w:left w:val="none" w:sz="0" w:space="0" w:color="auto"/>
        <w:bottom w:val="none" w:sz="0" w:space="0" w:color="auto"/>
        <w:right w:val="none" w:sz="0" w:space="0" w:color="auto"/>
      </w:divBdr>
    </w:div>
    <w:div w:id="1195851137">
      <w:bodyDiv w:val="1"/>
      <w:marLeft w:val="0"/>
      <w:marRight w:val="0"/>
      <w:marTop w:val="0"/>
      <w:marBottom w:val="0"/>
      <w:divBdr>
        <w:top w:val="none" w:sz="0" w:space="0" w:color="auto"/>
        <w:left w:val="none" w:sz="0" w:space="0" w:color="auto"/>
        <w:bottom w:val="none" w:sz="0" w:space="0" w:color="auto"/>
        <w:right w:val="none" w:sz="0" w:space="0" w:color="auto"/>
      </w:divBdr>
    </w:div>
    <w:div w:id="1215314544">
      <w:bodyDiv w:val="1"/>
      <w:marLeft w:val="0"/>
      <w:marRight w:val="0"/>
      <w:marTop w:val="0"/>
      <w:marBottom w:val="0"/>
      <w:divBdr>
        <w:top w:val="none" w:sz="0" w:space="0" w:color="auto"/>
        <w:left w:val="none" w:sz="0" w:space="0" w:color="auto"/>
        <w:bottom w:val="none" w:sz="0" w:space="0" w:color="auto"/>
        <w:right w:val="none" w:sz="0" w:space="0" w:color="auto"/>
      </w:divBdr>
    </w:div>
    <w:div w:id="1222331603">
      <w:bodyDiv w:val="1"/>
      <w:marLeft w:val="0"/>
      <w:marRight w:val="0"/>
      <w:marTop w:val="0"/>
      <w:marBottom w:val="0"/>
      <w:divBdr>
        <w:top w:val="none" w:sz="0" w:space="0" w:color="auto"/>
        <w:left w:val="none" w:sz="0" w:space="0" w:color="auto"/>
        <w:bottom w:val="none" w:sz="0" w:space="0" w:color="auto"/>
        <w:right w:val="none" w:sz="0" w:space="0" w:color="auto"/>
      </w:divBdr>
    </w:div>
    <w:div w:id="1229804975">
      <w:bodyDiv w:val="1"/>
      <w:marLeft w:val="0"/>
      <w:marRight w:val="0"/>
      <w:marTop w:val="0"/>
      <w:marBottom w:val="0"/>
      <w:divBdr>
        <w:top w:val="none" w:sz="0" w:space="0" w:color="auto"/>
        <w:left w:val="none" w:sz="0" w:space="0" w:color="auto"/>
        <w:bottom w:val="none" w:sz="0" w:space="0" w:color="auto"/>
        <w:right w:val="none" w:sz="0" w:space="0" w:color="auto"/>
      </w:divBdr>
    </w:div>
    <w:div w:id="1231892770">
      <w:bodyDiv w:val="1"/>
      <w:marLeft w:val="0"/>
      <w:marRight w:val="0"/>
      <w:marTop w:val="0"/>
      <w:marBottom w:val="0"/>
      <w:divBdr>
        <w:top w:val="none" w:sz="0" w:space="0" w:color="auto"/>
        <w:left w:val="none" w:sz="0" w:space="0" w:color="auto"/>
        <w:bottom w:val="none" w:sz="0" w:space="0" w:color="auto"/>
        <w:right w:val="none" w:sz="0" w:space="0" w:color="auto"/>
      </w:divBdr>
    </w:div>
    <w:div w:id="1232960943">
      <w:bodyDiv w:val="1"/>
      <w:marLeft w:val="0"/>
      <w:marRight w:val="0"/>
      <w:marTop w:val="0"/>
      <w:marBottom w:val="0"/>
      <w:divBdr>
        <w:top w:val="none" w:sz="0" w:space="0" w:color="auto"/>
        <w:left w:val="none" w:sz="0" w:space="0" w:color="auto"/>
        <w:bottom w:val="none" w:sz="0" w:space="0" w:color="auto"/>
        <w:right w:val="none" w:sz="0" w:space="0" w:color="auto"/>
      </w:divBdr>
    </w:div>
    <w:div w:id="1239973169">
      <w:bodyDiv w:val="1"/>
      <w:marLeft w:val="0"/>
      <w:marRight w:val="0"/>
      <w:marTop w:val="0"/>
      <w:marBottom w:val="0"/>
      <w:divBdr>
        <w:top w:val="none" w:sz="0" w:space="0" w:color="auto"/>
        <w:left w:val="none" w:sz="0" w:space="0" w:color="auto"/>
        <w:bottom w:val="none" w:sz="0" w:space="0" w:color="auto"/>
        <w:right w:val="none" w:sz="0" w:space="0" w:color="auto"/>
      </w:divBdr>
    </w:div>
    <w:div w:id="1255237218">
      <w:bodyDiv w:val="1"/>
      <w:marLeft w:val="0"/>
      <w:marRight w:val="0"/>
      <w:marTop w:val="0"/>
      <w:marBottom w:val="0"/>
      <w:divBdr>
        <w:top w:val="none" w:sz="0" w:space="0" w:color="auto"/>
        <w:left w:val="none" w:sz="0" w:space="0" w:color="auto"/>
        <w:bottom w:val="none" w:sz="0" w:space="0" w:color="auto"/>
        <w:right w:val="none" w:sz="0" w:space="0" w:color="auto"/>
      </w:divBdr>
    </w:div>
    <w:div w:id="1259605952">
      <w:bodyDiv w:val="1"/>
      <w:marLeft w:val="0"/>
      <w:marRight w:val="0"/>
      <w:marTop w:val="0"/>
      <w:marBottom w:val="0"/>
      <w:divBdr>
        <w:top w:val="none" w:sz="0" w:space="0" w:color="auto"/>
        <w:left w:val="none" w:sz="0" w:space="0" w:color="auto"/>
        <w:bottom w:val="none" w:sz="0" w:space="0" w:color="auto"/>
        <w:right w:val="none" w:sz="0" w:space="0" w:color="auto"/>
      </w:divBdr>
    </w:div>
    <w:div w:id="1295520632">
      <w:bodyDiv w:val="1"/>
      <w:marLeft w:val="0"/>
      <w:marRight w:val="0"/>
      <w:marTop w:val="0"/>
      <w:marBottom w:val="0"/>
      <w:divBdr>
        <w:top w:val="none" w:sz="0" w:space="0" w:color="auto"/>
        <w:left w:val="none" w:sz="0" w:space="0" w:color="auto"/>
        <w:bottom w:val="none" w:sz="0" w:space="0" w:color="auto"/>
        <w:right w:val="none" w:sz="0" w:space="0" w:color="auto"/>
      </w:divBdr>
    </w:div>
    <w:div w:id="1306474005">
      <w:bodyDiv w:val="1"/>
      <w:marLeft w:val="0"/>
      <w:marRight w:val="0"/>
      <w:marTop w:val="0"/>
      <w:marBottom w:val="0"/>
      <w:divBdr>
        <w:top w:val="none" w:sz="0" w:space="0" w:color="auto"/>
        <w:left w:val="none" w:sz="0" w:space="0" w:color="auto"/>
        <w:bottom w:val="none" w:sz="0" w:space="0" w:color="auto"/>
        <w:right w:val="none" w:sz="0" w:space="0" w:color="auto"/>
      </w:divBdr>
    </w:div>
    <w:div w:id="1315528463">
      <w:bodyDiv w:val="1"/>
      <w:marLeft w:val="0"/>
      <w:marRight w:val="0"/>
      <w:marTop w:val="0"/>
      <w:marBottom w:val="0"/>
      <w:divBdr>
        <w:top w:val="none" w:sz="0" w:space="0" w:color="auto"/>
        <w:left w:val="none" w:sz="0" w:space="0" w:color="auto"/>
        <w:bottom w:val="none" w:sz="0" w:space="0" w:color="auto"/>
        <w:right w:val="none" w:sz="0" w:space="0" w:color="auto"/>
      </w:divBdr>
    </w:div>
    <w:div w:id="1326209106">
      <w:bodyDiv w:val="1"/>
      <w:marLeft w:val="0"/>
      <w:marRight w:val="0"/>
      <w:marTop w:val="0"/>
      <w:marBottom w:val="0"/>
      <w:divBdr>
        <w:top w:val="none" w:sz="0" w:space="0" w:color="auto"/>
        <w:left w:val="none" w:sz="0" w:space="0" w:color="auto"/>
        <w:bottom w:val="none" w:sz="0" w:space="0" w:color="auto"/>
        <w:right w:val="none" w:sz="0" w:space="0" w:color="auto"/>
      </w:divBdr>
    </w:div>
    <w:div w:id="1347749944">
      <w:bodyDiv w:val="1"/>
      <w:marLeft w:val="0"/>
      <w:marRight w:val="0"/>
      <w:marTop w:val="0"/>
      <w:marBottom w:val="0"/>
      <w:divBdr>
        <w:top w:val="none" w:sz="0" w:space="0" w:color="auto"/>
        <w:left w:val="none" w:sz="0" w:space="0" w:color="auto"/>
        <w:bottom w:val="none" w:sz="0" w:space="0" w:color="auto"/>
        <w:right w:val="none" w:sz="0" w:space="0" w:color="auto"/>
      </w:divBdr>
    </w:div>
    <w:div w:id="1348748618">
      <w:bodyDiv w:val="1"/>
      <w:marLeft w:val="0"/>
      <w:marRight w:val="0"/>
      <w:marTop w:val="0"/>
      <w:marBottom w:val="0"/>
      <w:divBdr>
        <w:top w:val="none" w:sz="0" w:space="0" w:color="auto"/>
        <w:left w:val="none" w:sz="0" w:space="0" w:color="auto"/>
        <w:bottom w:val="none" w:sz="0" w:space="0" w:color="auto"/>
        <w:right w:val="none" w:sz="0" w:space="0" w:color="auto"/>
      </w:divBdr>
    </w:div>
    <w:div w:id="1355350461">
      <w:bodyDiv w:val="1"/>
      <w:marLeft w:val="0"/>
      <w:marRight w:val="0"/>
      <w:marTop w:val="0"/>
      <w:marBottom w:val="0"/>
      <w:divBdr>
        <w:top w:val="none" w:sz="0" w:space="0" w:color="auto"/>
        <w:left w:val="none" w:sz="0" w:space="0" w:color="auto"/>
        <w:bottom w:val="none" w:sz="0" w:space="0" w:color="auto"/>
        <w:right w:val="none" w:sz="0" w:space="0" w:color="auto"/>
      </w:divBdr>
    </w:div>
    <w:div w:id="1394738064">
      <w:bodyDiv w:val="1"/>
      <w:marLeft w:val="0"/>
      <w:marRight w:val="0"/>
      <w:marTop w:val="0"/>
      <w:marBottom w:val="0"/>
      <w:divBdr>
        <w:top w:val="none" w:sz="0" w:space="0" w:color="auto"/>
        <w:left w:val="none" w:sz="0" w:space="0" w:color="auto"/>
        <w:bottom w:val="none" w:sz="0" w:space="0" w:color="auto"/>
        <w:right w:val="none" w:sz="0" w:space="0" w:color="auto"/>
      </w:divBdr>
    </w:div>
    <w:div w:id="1400905601">
      <w:bodyDiv w:val="1"/>
      <w:marLeft w:val="0"/>
      <w:marRight w:val="0"/>
      <w:marTop w:val="0"/>
      <w:marBottom w:val="0"/>
      <w:divBdr>
        <w:top w:val="none" w:sz="0" w:space="0" w:color="auto"/>
        <w:left w:val="none" w:sz="0" w:space="0" w:color="auto"/>
        <w:bottom w:val="none" w:sz="0" w:space="0" w:color="auto"/>
        <w:right w:val="none" w:sz="0" w:space="0" w:color="auto"/>
      </w:divBdr>
    </w:div>
    <w:div w:id="1441535686">
      <w:bodyDiv w:val="1"/>
      <w:marLeft w:val="0"/>
      <w:marRight w:val="0"/>
      <w:marTop w:val="0"/>
      <w:marBottom w:val="0"/>
      <w:divBdr>
        <w:top w:val="none" w:sz="0" w:space="0" w:color="auto"/>
        <w:left w:val="none" w:sz="0" w:space="0" w:color="auto"/>
        <w:bottom w:val="none" w:sz="0" w:space="0" w:color="auto"/>
        <w:right w:val="none" w:sz="0" w:space="0" w:color="auto"/>
      </w:divBdr>
    </w:div>
    <w:div w:id="1443574444">
      <w:bodyDiv w:val="1"/>
      <w:marLeft w:val="0"/>
      <w:marRight w:val="0"/>
      <w:marTop w:val="0"/>
      <w:marBottom w:val="0"/>
      <w:divBdr>
        <w:top w:val="none" w:sz="0" w:space="0" w:color="auto"/>
        <w:left w:val="none" w:sz="0" w:space="0" w:color="auto"/>
        <w:bottom w:val="none" w:sz="0" w:space="0" w:color="auto"/>
        <w:right w:val="none" w:sz="0" w:space="0" w:color="auto"/>
      </w:divBdr>
    </w:div>
    <w:div w:id="1453473930">
      <w:bodyDiv w:val="1"/>
      <w:marLeft w:val="0"/>
      <w:marRight w:val="0"/>
      <w:marTop w:val="0"/>
      <w:marBottom w:val="0"/>
      <w:divBdr>
        <w:top w:val="none" w:sz="0" w:space="0" w:color="auto"/>
        <w:left w:val="none" w:sz="0" w:space="0" w:color="auto"/>
        <w:bottom w:val="none" w:sz="0" w:space="0" w:color="auto"/>
        <w:right w:val="none" w:sz="0" w:space="0" w:color="auto"/>
      </w:divBdr>
    </w:div>
    <w:div w:id="1460415899">
      <w:bodyDiv w:val="1"/>
      <w:marLeft w:val="0"/>
      <w:marRight w:val="0"/>
      <w:marTop w:val="0"/>
      <w:marBottom w:val="0"/>
      <w:divBdr>
        <w:top w:val="none" w:sz="0" w:space="0" w:color="auto"/>
        <w:left w:val="none" w:sz="0" w:space="0" w:color="auto"/>
        <w:bottom w:val="none" w:sz="0" w:space="0" w:color="auto"/>
        <w:right w:val="none" w:sz="0" w:space="0" w:color="auto"/>
      </w:divBdr>
    </w:div>
    <w:div w:id="1473937025">
      <w:bodyDiv w:val="1"/>
      <w:marLeft w:val="0"/>
      <w:marRight w:val="0"/>
      <w:marTop w:val="0"/>
      <w:marBottom w:val="0"/>
      <w:divBdr>
        <w:top w:val="none" w:sz="0" w:space="0" w:color="auto"/>
        <w:left w:val="none" w:sz="0" w:space="0" w:color="auto"/>
        <w:bottom w:val="none" w:sz="0" w:space="0" w:color="auto"/>
        <w:right w:val="none" w:sz="0" w:space="0" w:color="auto"/>
      </w:divBdr>
    </w:div>
    <w:div w:id="1478036318">
      <w:bodyDiv w:val="1"/>
      <w:marLeft w:val="0"/>
      <w:marRight w:val="0"/>
      <w:marTop w:val="0"/>
      <w:marBottom w:val="0"/>
      <w:divBdr>
        <w:top w:val="none" w:sz="0" w:space="0" w:color="auto"/>
        <w:left w:val="none" w:sz="0" w:space="0" w:color="auto"/>
        <w:bottom w:val="none" w:sz="0" w:space="0" w:color="auto"/>
        <w:right w:val="none" w:sz="0" w:space="0" w:color="auto"/>
      </w:divBdr>
    </w:div>
    <w:div w:id="1509832364">
      <w:bodyDiv w:val="1"/>
      <w:marLeft w:val="0"/>
      <w:marRight w:val="0"/>
      <w:marTop w:val="0"/>
      <w:marBottom w:val="0"/>
      <w:divBdr>
        <w:top w:val="none" w:sz="0" w:space="0" w:color="auto"/>
        <w:left w:val="none" w:sz="0" w:space="0" w:color="auto"/>
        <w:bottom w:val="none" w:sz="0" w:space="0" w:color="auto"/>
        <w:right w:val="none" w:sz="0" w:space="0" w:color="auto"/>
      </w:divBdr>
    </w:div>
    <w:div w:id="1564829146">
      <w:bodyDiv w:val="1"/>
      <w:marLeft w:val="0"/>
      <w:marRight w:val="0"/>
      <w:marTop w:val="0"/>
      <w:marBottom w:val="0"/>
      <w:divBdr>
        <w:top w:val="none" w:sz="0" w:space="0" w:color="auto"/>
        <w:left w:val="none" w:sz="0" w:space="0" w:color="auto"/>
        <w:bottom w:val="none" w:sz="0" w:space="0" w:color="auto"/>
        <w:right w:val="none" w:sz="0" w:space="0" w:color="auto"/>
      </w:divBdr>
    </w:div>
    <w:div w:id="1570381036">
      <w:bodyDiv w:val="1"/>
      <w:marLeft w:val="0"/>
      <w:marRight w:val="0"/>
      <w:marTop w:val="0"/>
      <w:marBottom w:val="0"/>
      <w:divBdr>
        <w:top w:val="none" w:sz="0" w:space="0" w:color="auto"/>
        <w:left w:val="none" w:sz="0" w:space="0" w:color="auto"/>
        <w:bottom w:val="none" w:sz="0" w:space="0" w:color="auto"/>
        <w:right w:val="none" w:sz="0" w:space="0" w:color="auto"/>
      </w:divBdr>
    </w:div>
    <w:div w:id="1575696923">
      <w:bodyDiv w:val="1"/>
      <w:marLeft w:val="0"/>
      <w:marRight w:val="0"/>
      <w:marTop w:val="0"/>
      <w:marBottom w:val="0"/>
      <w:divBdr>
        <w:top w:val="none" w:sz="0" w:space="0" w:color="auto"/>
        <w:left w:val="none" w:sz="0" w:space="0" w:color="auto"/>
        <w:bottom w:val="none" w:sz="0" w:space="0" w:color="auto"/>
        <w:right w:val="none" w:sz="0" w:space="0" w:color="auto"/>
      </w:divBdr>
    </w:div>
    <w:div w:id="1581596208">
      <w:bodyDiv w:val="1"/>
      <w:marLeft w:val="0"/>
      <w:marRight w:val="0"/>
      <w:marTop w:val="0"/>
      <w:marBottom w:val="0"/>
      <w:divBdr>
        <w:top w:val="none" w:sz="0" w:space="0" w:color="auto"/>
        <w:left w:val="none" w:sz="0" w:space="0" w:color="auto"/>
        <w:bottom w:val="none" w:sz="0" w:space="0" w:color="auto"/>
        <w:right w:val="none" w:sz="0" w:space="0" w:color="auto"/>
      </w:divBdr>
      <w:divsChild>
        <w:div w:id="1389456057">
          <w:marLeft w:val="230"/>
          <w:marRight w:val="0"/>
          <w:marTop w:val="0"/>
          <w:marBottom w:val="0"/>
          <w:divBdr>
            <w:top w:val="none" w:sz="0" w:space="0" w:color="auto"/>
            <w:left w:val="none" w:sz="0" w:space="0" w:color="auto"/>
            <w:bottom w:val="none" w:sz="0" w:space="0" w:color="auto"/>
            <w:right w:val="none" w:sz="0" w:space="0" w:color="auto"/>
          </w:divBdr>
        </w:div>
      </w:divsChild>
    </w:div>
    <w:div w:id="1598321622">
      <w:bodyDiv w:val="1"/>
      <w:marLeft w:val="0"/>
      <w:marRight w:val="0"/>
      <w:marTop w:val="0"/>
      <w:marBottom w:val="0"/>
      <w:divBdr>
        <w:top w:val="none" w:sz="0" w:space="0" w:color="auto"/>
        <w:left w:val="none" w:sz="0" w:space="0" w:color="auto"/>
        <w:bottom w:val="none" w:sz="0" w:space="0" w:color="auto"/>
        <w:right w:val="none" w:sz="0" w:space="0" w:color="auto"/>
      </w:divBdr>
    </w:div>
    <w:div w:id="1599101310">
      <w:bodyDiv w:val="1"/>
      <w:marLeft w:val="0"/>
      <w:marRight w:val="0"/>
      <w:marTop w:val="0"/>
      <w:marBottom w:val="0"/>
      <w:divBdr>
        <w:top w:val="none" w:sz="0" w:space="0" w:color="auto"/>
        <w:left w:val="none" w:sz="0" w:space="0" w:color="auto"/>
        <w:bottom w:val="none" w:sz="0" w:space="0" w:color="auto"/>
        <w:right w:val="none" w:sz="0" w:space="0" w:color="auto"/>
      </w:divBdr>
    </w:div>
    <w:div w:id="1613396316">
      <w:bodyDiv w:val="1"/>
      <w:marLeft w:val="0"/>
      <w:marRight w:val="0"/>
      <w:marTop w:val="0"/>
      <w:marBottom w:val="0"/>
      <w:divBdr>
        <w:top w:val="none" w:sz="0" w:space="0" w:color="auto"/>
        <w:left w:val="none" w:sz="0" w:space="0" w:color="auto"/>
        <w:bottom w:val="none" w:sz="0" w:space="0" w:color="auto"/>
        <w:right w:val="none" w:sz="0" w:space="0" w:color="auto"/>
      </w:divBdr>
    </w:div>
    <w:div w:id="1632439086">
      <w:bodyDiv w:val="1"/>
      <w:marLeft w:val="0"/>
      <w:marRight w:val="0"/>
      <w:marTop w:val="0"/>
      <w:marBottom w:val="0"/>
      <w:divBdr>
        <w:top w:val="none" w:sz="0" w:space="0" w:color="auto"/>
        <w:left w:val="none" w:sz="0" w:space="0" w:color="auto"/>
        <w:bottom w:val="none" w:sz="0" w:space="0" w:color="auto"/>
        <w:right w:val="none" w:sz="0" w:space="0" w:color="auto"/>
      </w:divBdr>
    </w:div>
    <w:div w:id="1632516002">
      <w:bodyDiv w:val="1"/>
      <w:marLeft w:val="0"/>
      <w:marRight w:val="0"/>
      <w:marTop w:val="0"/>
      <w:marBottom w:val="0"/>
      <w:divBdr>
        <w:top w:val="none" w:sz="0" w:space="0" w:color="auto"/>
        <w:left w:val="none" w:sz="0" w:space="0" w:color="auto"/>
        <w:bottom w:val="none" w:sz="0" w:space="0" w:color="auto"/>
        <w:right w:val="none" w:sz="0" w:space="0" w:color="auto"/>
      </w:divBdr>
    </w:div>
    <w:div w:id="1653178333">
      <w:bodyDiv w:val="1"/>
      <w:marLeft w:val="0"/>
      <w:marRight w:val="0"/>
      <w:marTop w:val="0"/>
      <w:marBottom w:val="0"/>
      <w:divBdr>
        <w:top w:val="none" w:sz="0" w:space="0" w:color="auto"/>
        <w:left w:val="none" w:sz="0" w:space="0" w:color="auto"/>
        <w:bottom w:val="none" w:sz="0" w:space="0" w:color="auto"/>
        <w:right w:val="none" w:sz="0" w:space="0" w:color="auto"/>
      </w:divBdr>
    </w:div>
    <w:div w:id="1653489025">
      <w:bodyDiv w:val="1"/>
      <w:marLeft w:val="0"/>
      <w:marRight w:val="0"/>
      <w:marTop w:val="0"/>
      <w:marBottom w:val="0"/>
      <w:divBdr>
        <w:top w:val="none" w:sz="0" w:space="0" w:color="auto"/>
        <w:left w:val="none" w:sz="0" w:space="0" w:color="auto"/>
        <w:bottom w:val="none" w:sz="0" w:space="0" w:color="auto"/>
        <w:right w:val="none" w:sz="0" w:space="0" w:color="auto"/>
      </w:divBdr>
    </w:div>
    <w:div w:id="1656104288">
      <w:bodyDiv w:val="1"/>
      <w:marLeft w:val="0"/>
      <w:marRight w:val="0"/>
      <w:marTop w:val="0"/>
      <w:marBottom w:val="0"/>
      <w:divBdr>
        <w:top w:val="none" w:sz="0" w:space="0" w:color="auto"/>
        <w:left w:val="none" w:sz="0" w:space="0" w:color="auto"/>
        <w:bottom w:val="none" w:sz="0" w:space="0" w:color="auto"/>
        <w:right w:val="none" w:sz="0" w:space="0" w:color="auto"/>
      </w:divBdr>
    </w:div>
    <w:div w:id="1656177212">
      <w:bodyDiv w:val="1"/>
      <w:marLeft w:val="0"/>
      <w:marRight w:val="0"/>
      <w:marTop w:val="0"/>
      <w:marBottom w:val="0"/>
      <w:divBdr>
        <w:top w:val="none" w:sz="0" w:space="0" w:color="auto"/>
        <w:left w:val="none" w:sz="0" w:space="0" w:color="auto"/>
        <w:bottom w:val="none" w:sz="0" w:space="0" w:color="auto"/>
        <w:right w:val="none" w:sz="0" w:space="0" w:color="auto"/>
      </w:divBdr>
    </w:div>
    <w:div w:id="1674722270">
      <w:bodyDiv w:val="1"/>
      <w:marLeft w:val="0"/>
      <w:marRight w:val="0"/>
      <w:marTop w:val="0"/>
      <w:marBottom w:val="0"/>
      <w:divBdr>
        <w:top w:val="none" w:sz="0" w:space="0" w:color="auto"/>
        <w:left w:val="none" w:sz="0" w:space="0" w:color="auto"/>
        <w:bottom w:val="none" w:sz="0" w:space="0" w:color="auto"/>
        <w:right w:val="none" w:sz="0" w:space="0" w:color="auto"/>
      </w:divBdr>
    </w:div>
    <w:div w:id="1681464585">
      <w:bodyDiv w:val="1"/>
      <w:marLeft w:val="0"/>
      <w:marRight w:val="0"/>
      <w:marTop w:val="0"/>
      <w:marBottom w:val="0"/>
      <w:divBdr>
        <w:top w:val="none" w:sz="0" w:space="0" w:color="auto"/>
        <w:left w:val="none" w:sz="0" w:space="0" w:color="auto"/>
        <w:bottom w:val="none" w:sz="0" w:space="0" w:color="auto"/>
        <w:right w:val="none" w:sz="0" w:space="0" w:color="auto"/>
      </w:divBdr>
    </w:div>
    <w:div w:id="1687518584">
      <w:bodyDiv w:val="1"/>
      <w:marLeft w:val="0"/>
      <w:marRight w:val="0"/>
      <w:marTop w:val="0"/>
      <w:marBottom w:val="0"/>
      <w:divBdr>
        <w:top w:val="none" w:sz="0" w:space="0" w:color="auto"/>
        <w:left w:val="none" w:sz="0" w:space="0" w:color="auto"/>
        <w:bottom w:val="none" w:sz="0" w:space="0" w:color="auto"/>
        <w:right w:val="none" w:sz="0" w:space="0" w:color="auto"/>
      </w:divBdr>
    </w:div>
    <w:div w:id="1705712163">
      <w:bodyDiv w:val="1"/>
      <w:marLeft w:val="0"/>
      <w:marRight w:val="0"/>
      <w:marTop w:val="0"/>
      <w:marBottom w:val="0"/>
      <w:divBdr>
        <w:top w:val="none" w:sz="0" w:space="0" w:color="auto"/>
        <w:left w:val="none" w:sz="0" w:space="0" w:color="auto"/>
        <w:bottom w:val="none" w:sz="0" w:space="0" w:color="auto"/>
        <w:right w:val="none" w:sz="0" w:space="0" w:color="auto"/>
      </w:divBdr>
    </w:div>
    <w:div w:id="1706559121">
      <w:bodyDiv w:val="1"/>
      <w:marLeft w:val="0"/>
      <w:marRight w:val="0"/>
      <w:marTop w:val="0"/>
      <w:marBottom w:val="0"/>
      <w:divBdr>
        <w:top w:val="none" w:sz="0" w:space="0" w:color="auto"/>
        <w:left w:val="none" w:sz="0" w:space="0" w:color="auto"/>
        <w:bottom w:val="none" w:sz="0" w:space="0" w:color="auto"/>
        <w:right w:val="none" w:sz="0" w:space="0" w:color="auto"/>
      </w:divBdr>
    </w:div>
    <w:div w:id="1738018993">
      <w:bodyDiv w:val="1"/>
      <w:marLeft w:val="0"/>
      <w:marRight w:val="0"/>
      <w:marTop w:val="0"/>
      <w:marBottom w:val="0"/>
      <w:divBdr>
        <w:top w:val="none" w:sz="0" w:space="0" w:color="auto"/>
        <w:left w:val="none" w:sz="0" w:space="0" w:color="auto"/>
        <w:bottom w:val="none" w:sz="0" w:space="0" w:color="auto"/>
        <w:right w:val="none" w:sz="0" w:space="0" w:color="auto"/>
      </w:divBdr>
    </w:div>
    <w:div w:id="1747607012">
      <w:bodyDiv w:val="1"/>
      <w:marLeft w:val="0"/>
      <w:marRight w:val="0"/>
      <w:marTop w:val="0"/>
      <w:marBottom w:val="0"/>
      <w:divBdr>
        <w:top w:val="none" w:sz="0" w:space="0" w:color="auto"/>
        <w:left w:val="none" w:sz="0" w:space="0" w:color="auto"/>
        <w:bottom w:val="none" w:sz="0" w:space="0" w:color="auto"/>
        <w:right w:val="none" w:sz="0" w:space="0" w:color="auto"/>
      </w:divBdr>
    </w:div>
    <w:div w:id="1759594198">
      <w:bodyDiv w:val="1"/>
      <w:marLeft w:val="0"/>
      <w:marRight w:val="0"/>
      <w:marTop w:val="0"/>
      <w:marBottom w:val="0"/>
      <w:divBdr>
        <w:top w:val="none" w:sz="0" w:space="0" w:color="auto"/>
        <w:left w:val="none" w:sz="0" w:space="0" w:color="auto"/>
        <w:bottom w:val="none" w:sz="0" w:space="0" w:color="auto"/>
        <w:right w:val="none" w:sz="0" w:space="0" w:color="auto"/>
      </w:divBdr>
    </w:div>
    <w:div w:id="1760642222">
      <w:bodyDiv w:val="1"/>
      <w:marLeft w:val="0"/>
      <w:marRight w:val="0"/>
      <w:marTop w:val="0"/>
      <w:marBottom w:val="0"/>
      <w:divBdr>
        <w:top w:val="none" w:sz="0" w:space="0" w:color="auto"/>
        <w:left w:val="none" w:sz="0" w:space="0" w:color="auto"/>
        <w:bottom w:val="none" w:sz="0" w:space="0" w:color="auto"/>
        <w:right w:val="none" w:sz="0" w:space="0" w:color="auto"/>
      </w:divBdr>
    </w:div>
    <w:div w:id="1763066770">
      <w:bodyDiv w:val="1"/>
      <w:marLeft w:val="0"/>
      <w:marRight w:val="0"/>
      <w:marTop w:val="0"/>
      <w:marBottom w:val="0"/>
      <w:divBdr>
        <w:top w:val="none" w:sz="0" w:space="0" w:color="auto"/>
        <w:left w:val="none" w:sz="0" w:space="0" w:color="auto"/>
        <w:bottom w:val="none" w:sz="0" w:space="0" w:color="auto"/>
        <w:right w:val="none" w:sz="0" w:space="0" w:color="auto"/>
      </w:divBdr>
    </w:div>
    <w:div w:id="1775831101">
      <w:bodyDiv w:val="1"/>
      <w:marLeft w:val="0"/>
      <w:marRight w:val="0"/>
      <w:marTop w:val="0"/>
      <w:marBottom w:val="0"/>
      <w:divBdr>
        <w:top w:val="none" w:sz="0" w:space="0" w:color="auto"/>
        <w:left w:val="none" w:sz="0" w:space="0" w:color="auto"/>
        <w:bottom w:val="none" w:sz="0" w:space="0" w:color="auto"/>
        <w:right w:val="none" w:sz="0" w:space="0" w:color="auto"/>
      </w:divBdr>
    </w:div>
    <w:div w:id="1778789616">
      <w:bodyDiv w:val="1"/>
      <w:marLeft w:val="0"/>
      <w:marRight w:val="0"/>
      <w:marTop w:val="0"/>
      <w:marBottom w:val="0"/>
      <w:divBdr>
        <w:top w:val="none" w:sz="0" w:space="0" w:color="auto"/>
        <w:left w:val="none" w:sz="0" w:space="0" w:color="auto"/>
        <w:bottom w:val="none" w:sz="0" w:space="0" w:color="auto"/>
        <w:right w:val="none" w:sz="0" w:space="0" w:color="auto"/>
      </w:divBdr>
    </w:div>
    <w:div w:id="1795712919">
      <w:bodyDiv w:val="1"/>
      <w:marLeft w:val="0"/>
      <w:marRight w:val="0"/>
      <w:marTop w:val="0"/>
      <w:marBottom w:val="0"/>
      <w:divBdr>
        <w:top w:val="none" w:sz="0" w:space="0" w:color="auto"/>
        <w:left w:val="none" w:sz="0" w:space="0" w:color="auto"/>
        <w:bottom w:val="none" w:sz="0" w:space="0" w:color="auto"/>
        <w:right w:val="none" w:sz="0" w:space="0" w:color="auto"/>
      </w:divBdr>
    </w:div>
    <w:div w:id="1811363338">
      <w:bodyDiv w:val="1"/>
      <w:marLeft w:val="0"/>
      <w:marRight w:val="0"/>
      <w:marTop w:val="0"/>
      <w:marBottom w:val="0"/>
      <w:divBdr>
        <w:top w:val="none" w:sz="0" w:space="0" w:color="auto"/>
        <w:left w:val="none" w:sz="0" w:space="0" w:color="auto"/>
        <w:bottom w:val="none" w:sz="0" w:space="0" w:color="auto"/>
        <w:right w:val="none" w:sz="0" w:space="0" w:color="auto"/>
      </w:divBdr>
    </w:div>
    <w:div w:id="1815754732">
      <w:bodyDiv w:val="1"/>
      <w:marLeft w:val="0"/>
      <w:marRight w:val="0"/>
      <w:marTop w:val="0"/>
      <w:marBottom w:val="0"/>
      <w:divBdr>
        <w:top w:val="none" w:sz="0" w:space="0" w:color="auto"/>
        <w:left w:val="none" w:sz="0" w:space="0" w:color="auto"/>
        <w:bottom w:val="none" w:sz="0" w:space="0" w:color="auto"/>
        <w:right w:val="none" w:sz="0" w:space="0" w:color="auto"/>
      </w:divBdr>
    </w:div>
    <w:div w:id="1823278840">
      <w:bodyDiv w:val="1"/>
      <w:marLeft w:val="0"/>
      <w:marRight w:val="0"/>
      <w:marTop w:val="0"/>
      <w:marBottom w:val="0"/>
      <w:divBdr>
        <w:top w:val="none" w:sz="0" w:space="0" w:color="auto"/>
        <w:left w:val="none" w:sz="0" w:space="0" w:color="auto"/>
        <w:bottom w:val="none" w:sz="0" w:space="0" w:color="auto"/>
        <w:right w:val="none" w:sz="0" w:space="0" w:color="auto"/>
      </w:divBdr>
    </w:div>
    <w:div w:id="1831753275">
      <w:bodyDiv w:val="1"/>
      <w:marLeft w:val="0"/>
      <w:marRight w:val="0"/>
      <w:marTop w:val="0"/>
      <w:marBottom w:val="0"/>
      <w:divBdr>
        <w:top w:val="none" w:sz="0" w:space="0" w:color="auto"/>
        <w:left w:val="none" w:sz="0" w:space="0" w:color="auto"/>
        <w:bottom w:val="none" w:sz="0" w:space="0" w:color="auto"/>
        <w:right w:val="none" w:sz="0" w:space="0" w:color="auto"/>
      </w:divBdr>
    </w:div>
    <w:div w:id="1840347283">
      <w:bodyDiv w:val="1"/>
      <w:marLeft w:val="0"/>
      <w:marRight w:val="0"/>
      <w:marTop w:val="0"/>
      <w:marBottom w:val="0"/>
      <w:divBdr>
        <w:top w:val="none" w:sz="0" w:space="0" w:color="auto"/>
        <w:left w:val="none" w:sz="0" w:space="0" w:color="auto"/>
        <w:bottom w:val="none" w:sz="0" w:space="0" w:color="auto"/>
        <w:right w:val="none" w:sz="0" w:space="0" w:color="auto"/>
      </w:divBdr>
    </w:div>
    <w:div w:id="1845511215">
      <w:bodyDiv w:val="1"/>
      <w:marLeft w:val="0"/>
      <w:marRight w:val="0"/>
      <w:marTop w:val="0"/>
      <w:marBottom w:val="0"/>
      <w:divBdr>
        <w:top w:val="none" w:sz="0" w:space="0" w:color="auto"/>
        <w:left w:val="none" w:sz="0" w:space="0" w:color="auto"/>
        <w:bottom w:val="none" w:sz="0" w:space="0" w:color="auto"/>
        <w:right w:val="none" w:sz="0" w:space="0" w:color="auto"/>
      </w:divBdr>
    </w:div>
    <w:div w:id="1847868408">
      <w:bodyDiv w:val="1"/>
      <w:marLeft w:val="0"/>
      <w:marRight w:val="0"/>
      <w:marTop w:val="0"/>
      <w:marBottom w:val="0"/>
      <w:divBdr>
        <w:top w:val="none" w:sz="0" w:space="0" w:color="auto"/>
        <w:left w:val="none" w:sz="0" w:space="0" w:color="auto"/>
        <w:bottom w:val="none" w:sz="0" w:space="0" w:color="auto"/>
        <w:right w:val="none" w:sz="0" w:space="0" w:color="auto"/>
      </w:divBdr>
      <w:divsChild>
        <w:div w:id="789014745">
          <w:marLeft w:val="547"/>
          <w:marRight w:val="0"/>
          <w:marTop w:val="0"/>
          <w:marBottom w:val="0"/>
          <w:divBdr>
            <w:top w:val="none" w:sz="0" w:space="0" w:color="auto"/>
            <w:left w:val="none" w:sz="0" w:space="0" w:color="auto"/>
            <w:bottom w:val="none" w:sz="0" w:space="0" w:color="auto"/>
            <w:right w:val="none" w:sz="0" w:space="0" w:color="auto"/>
          </w:divBdr>
        </w:div>
      </w:divsChild>
    </w:div>
    <w:div w:id="1861316106">
      <w:bodyDiv w:val="1"/>
      <w:marLeft w:val="0"/>
      <w:marRight w:val="0"/>
      <w:marTop w:val="0"/>
      <w:marBottom w:val="0"/>
      <w:divBdr>
        <w:top w:val="none" w:sz="0" w:space="0" w:color="auto"/>
        <w:left w:val="none" w:sz="0" w:space="0" w:color="auto"/>
        <w:bottom w:val="none" w:sz="0" w:space="0" w:color="auto"/>
        <w:right w:val="none" w:sz="0" w:space="0" w:color="auto"/>
      </w:divBdr>
    </w:div>
    <w:div w:id="1897617371">
      <w:bodyDiv w:val="1"/>
      <w:marLeft w:val="0"/>
      <w:marRight w:val="0"/>
      <w:marTop w:val="0"/>
      <w:marBottom w:val="0"/>
      <w:divBdr>
        <w:top w:val="none" w:sz="0" w:space="0" w:color="auto"/>
        <w:left w:val="none" w:sz="0" w:space="0" w:color="auto"/>
        <w:bottom w:val="none" w:sz="0" w:space="0" w:color="auto"/>
        <w:right w:val="none" w:sz="0" w:space="0" w:color="auto"/>
      </w:divBdr>
    </w:div>
    <w:div w:id="1909684507">
      <w:bodyDiv w:val="1"/>
      <w:marLeft w:val="0"/>
      <w:marRight w:val="0"/>
      <w:marTop w:val="0"/>
      <w:marBottom w:val="0"/>
      <w:divBdr>
        <w:top w:val="none" w:sz="0" w:space="0" w:color="auto"/>
        <w:left w:val="none" w:sz="0" w:space="0" w:color="auto"/>
        <w:bottom w:val="none" w:sz="0" w:space="0" w:color="auto"/>
        <w:right w:val="none" w:sz="0" w:space="0" w:color="auto"/>
      </w:divBdr>
    </w:div>
    <w:div w:id="1922719260">
      <w:bodyDiv w:val="1"/>
      <w:marLeft w:val="0"/>
      <w:marRight w:val="0"/>
      <w:marTop w:val="0"/>
      <w:marBottom w:val="0"/>
      <w:divBdr>
        <w:top w:val="none" w:sz="0" w:space="0" w:color="auto"/>
        <w:left w:val="none" w:sz="0" w:space="0" w:color="auto"/>
        <w:bottom w:val="none" w:sz="0" w:space="0" w:color="auto"/>
        <w:right w:val="none" w:sz="0" w:space="0" w:color="auto"/>
      </w:divBdr>
    </w:div>
    <w:div w:id="1923568164">
      <w:bodyDiv w:val="1"/>
      <w:marLeft w:val="0"/>
      <w:marRight w:val="0"/>
      <w:marTop w:val="0"/>
      <w:marBottom w:val="0"/>
      <w:divBdr>
        <w:top w:val="none" w:sz="0" w:space="0" w:color="auto"/>
        <w:left w:val="none" w:sz="0" w:space="0" w:color="auto"/>
        <w:bottom w:val="none" w:sz="0" w:space="0" w:color="auto"/>
        <w:right w:val="none" w:sz="0" w:space="0" w:color="auto"/>
      </w:divBdr>
    </w:div>
    <w:div w:id="1946307263">
      <w:bodyDiv w:val="1"/>
      <w:marLeft w:val="0"/>
      <w:marRight w:val="0"/>
      <w:marTop w:val="0"/>
      <w:marBottom w:val="0"/>
      <w:divBdr>
        <w:top w:val="none" w:sz="0" w:space="0" w:color="auto"/>
        <w:left w:val="none" w:sz="0" w:space="0" w:color="auto"/>
        <w:bottom w:val="none" w:sz="0" w:space="0" w:color="auto"/>
        <w:right w:val="none" w:sz="0" w:space="0" w:color="auto"/>
      </w:divBdr>
    </w:div>
    <w:div w:id="1969117188">
      <w:bodyDiv w:val="1"/>
      <w:marLeft w:val="0"/>
      <w:marRight w:val="0"/>
      <w:marTop w:val="0"/>
      <w:marBottom w:val="0"/>
      <w:divBdr>
        <w:top w:val="none" w:sz="0" w:space="0" w:color="auto"/>
        <w:left w:val="none" w:sz="0" w:space="0" w:color="auto"/>
        <w:bottom w:val="none" w:sz="0" w:space="0" w:color="auto"/>
        <w:right w:val="none" w:sz="0" w:space="0" w:color="auto"/>
      </w:divBdr>
    </w:div>
    <w:div w:id="1982541610">
      <w:bodyDiv w:val="1"/>
      <w:marLeft w:val="0"/>
      <w:marRight w:val="0"/>
      <w:marTop w:val="0"/>
      <w:marBottom w:val="0"/>
      <w:divBdr>
        <w:top w:val="none" w:sz="0" w:space="0" w:color="auto"/>
        <w:left w:val="none" w:sz="0" w:space="0" w:color="auto"/>
        <w:bottom w:val="none" w:sz="0" w:space="0" w:color="auto"/>
        <w:right w:val="none" w:sz="0" w:space="0" w:color="auto"/>
      </w:divBdr>
    </w:div>
    <w:div w:id="1990672116">
      <w:bodyDiv w:val="1"/>
      <w:marLeft w:val="0"/>
      <w:marRight w:val="0"/>
      <w:marTop w:val="0"/>
      <w:marBottom w:val="0"/>
      <w:divBdr>
        <w:top w:val="none" w:sz="0" w:space="0" w:color="auto"/>
        <w:left w:val="none" w:sz="0" w:space="0" w:color="auto"/>
        <w:bottom w:val="none" w:sz="0" w:space="0" w:color="auto"/>
        <w:right w:val="none" w:sz="0" w:space="0" w:color="auto"/>
      </w:divBdr>
    </w:div>
    <w:div w:id="2035574709">
      <w:bodyDiv w:val="1"/>
      <w:marLeft w:val="0"/>
      <w:marRight w:val="0"/>
      <w:marTop w:val="0"/>
      <w:marBottom w:val="0"/>
      <w:divBdr>
        <w:top w:val="none" w:sz="0" w:space="0" w:color="auto"/>
        <w:left w:val="none" w:sz="0" w:space="0" w:color="auto"/>
        <w:bottom w:val="none" w:sz="0" w:space="0" w:color="auto"/>
        <w:right w:val="none" w:sz="0" w:space="0" w:color="auto"/>
      </w:divBdr>
    </w:div>
    <w:div w:id="2046834531">
      <w:bodyDiv w:val="1"/>
      <w:marLeft w:val="0"/>
      <w:marRight w:val="0"/>
      <w:marTop w:val="0"/>
      <w:marBottom w:val="0"/>
      <w:divBdr>
        <w:top w:val="none" w:sz="0" w:space="0" w:color="auto"/>
        <w:left w:val="none" w:sz="0" w:space="0" w:color="auto"/>
        <w:bottom w:val="none" w:sz="0" w:space="0" w:color="auto"/>
        <w:right w:val="none" w:sz="0" w:space="0" w:color="auto"/>
      </w:divBdr>
    </w:div>
    <w:div w:id="2049640571">
      <w:bodyDiv w:val="1"/>
      <w:marLeft w:val="0"/>
      <w:marRight w:val="0"/>
      <w:marTop w:val="0"/>
      <w:marBottom w:val="0"/>
      <w:divBdr>
        <w:top w:val="none" w:sz="0" w:space="0" w:color="auto"/>
        <w:left w:val="none" w:sz="0" w:space="0" w:color="auto"/>
        <w:bottom w:val="none" w:sz="0" w:space="0" w:color="auto"/>
        <w:right w:val="none" w:sz="0" w:space="0" w:color="auto"/>
      </w:divBdr>
    </w:div>
    <w:div w:id="2056081585">
      <w:bodyDiv w:val="1"/>
      <w:marLeft w:val="0"/>
      <w:marRight w:val="0"/>
      <w:marTop w:val="0"/>
      <w:marBottom w:val="0"/>
      <w:divBdr>
        <w:top w:val="none" w:sz="0" w:space="0" w:color="auto"/>
        <w:left w:val="none" w:sz="0" w:space="0" w:color="auto"/>
        <w:bottom w:val="none" w:sz="0" w:space="0" w:color="auto"/>
        <w:right w:val="none" w:sz="0" w:space="0" w:color="auto"/>
      </w:divBdr>
    </w:div>
    <w:div w:id="2058973025">
      <w:bodyDiv w:val="1"/>
      <w:marLeft w:val="0"/>
      <w:marRight w:val="0"/>
      <w:marTop w:val="0"/>
      <w:marBottom w:val="0"/>
      <w:divBdr>
        <w:top w:val="none" w:sz="0" w:space="0" w:color="auto"/>
        <w:left w:val="none" w:sz="0" w:space="0" w:color="auto"/>
        <w:bottom w:val="none" w:sz="0" w:space="0" w:color="auto"/>
        <w:right w:val="none" w:sz="0" w:space="0" w:color="auto"/>
      </w:divBdr>
    </w:div>
    <w:div w:id="2059233960">
      <w:bodyDiv w:val="1"/>
      <w:marLeft w:val="0"/>
      <w:marRight w:val="0"/>
      <w:marTop w:val="0"/>
      <w:marBottom w:val="0"/>
      <w:divBdr>
        <w:top w:val="none" w:sz="0" w:space="0" w:color="auto"/>
        <w:left w:val="none" w:sz="0" w:space="0" w:color="auto"/>
        <w:bottom w:val="none" w:sz="0" w:space="0" w:color="auto"/>
        <w:right w:val="none" w:sz="0" w:space="0" w:color="auto"/>
      </w:divBdr>
    </w:div>
    <w:div w:id="2070838948">
      <w:bodyDiv w:val="1"/>
      <w:marLeft w:val="0"/>
      <w:marRight w:val="0"/>
      <w:marTop w:val="0"/>
      <w:marBottom w:val="0"/>
      <w:divBdr>
        <w:top w:val="none" w:sz="0" w:space="0" w:color="auto"/>
        <w:left w:val="none" w:sz="0" w:space="0" w:color="auto"/>
        <w:bottom w:val="none" w:sz="0" w:space="0" w:color="auto"/>
        <w:right w:val="none" w:sz="0" w:space="0" w:color="auto"/>
      </w:divBdr>
      <w:divsChild>
        <w:div w:id="1274940420">
          <w:marLeft w:val="547"/>
          <w:marRight w:val="0"/>
          <w:marTop w:val="0"/>
          <w:marBottom w:val="0"/>
          <w:divBdr>
            <w:top w:val="none" w:sz="0" w:space="0" w:color="auto"/>
            <w:left w:val="none" w:sz="0" w:space="0" w:color="auto"/>
            <w:bottom w:val="none" w:sz="0" w:space="0" w:color="auto"/>
            <w:right w:val="none" w:sz="0" w:space="0" w:color="auto"/>
          </w:divBdr>
        </w:div>
      </w:divsChild>
    </w:div>
    <w:div w:id="2073313038">
      <w:bodyDiv w:val="1"/>
      <w:marLeft w:val="0"/>
      <w:marRight w:val="0"/>
      <w:marTop w:val="0"/>
      <w:marBottom w:val="0"/>
      <w:divBdr>
        <w:top w:val="none" w:sz="0" w:space="0" w:color="auto"/>
        <w:left w:val="none" w:sz="0" w:space="0" w:color="auto"/>
        <w:bottom w:val="none" w:sz="0" w:space="0" w:color="auto"/>
        <w:right w:val="none" w:sz="0" w:space="0" w:color="auto"/>
      </w:divBdr>
    </w:div>
    <w:div w:id="2073574626">
      <w:bodyDiv w:val="1"/>
      <w:marLeft w:val="0"/>
      <w:marRight w:val="0"/>
      <w:marTop w:val="0"/>
      <w:marBottom w:val="0"/>
      <w:divBdr>
        <w:top w:val="none" w:sz="0" w:space="0" w:color="auto"/>
        <w:left w:val="none" w:sz="0" w:space="0" w:color="auto"/>
        <w:bottom w:val="none" w:sz="0" w:space="0" w:color="auto"/>
        <w:right w:val="none" w:sz="0" w:space="0" w:color="auto"/>
      </w:divBdr>
    </w:div>
    <w:div w:id="2076463833">
      <w:bodyDiv w:val="1"/>
      <w:marLeft w:val="0"/>
      <w:marRight w:val="0"/>
      <w:marTop w:val="0"/>
      <w:marBottom w:val="0"/>
      <w:divBdr>
        <w:top w:val="none" w:sz="0" w:space="0" w:color="auto"/>
        <w:left w:val="none" w:sz="0" w:space="0" w:color="auto"/>
        <w:bottom w:val="none" w:sz="0" w:space="0" w:color="auto"/>
        <w:right w:val="none" w:sz="0" w:space="0" w:color="auto"/>
      </w:divBdr>
    </w:div>
    <w:div w:id="2094543970">
      <w:bodyDiv w:val="1"/>
      <w:marLeft w:val="0"/>
      <w:marRight w:val="0"/>
      <w:marTop w:val="0"/>
      <w:marBottom w:val="0"/>
      <w:divBdr>
        <w:top w:val="none" w:sz="0" w:space="0" w:color="auto"/>
        <w:left w:val="none" w:sz="0" w:space="0" w:color="auto"/>
        <w:bottom w:val="none" w:sz="0" w:space="0" w:color="auto"/>
        <w:right w:val="none" w:sz="0" w:space="0" w:color="auto"/>
      </w:divBdr>
    </w:div>
    <w:div w:id="2111195695">
      <w:bodyDiv w:val="1"/>
      <w:marLeft w:val="0"/>
      <w:marRight w:val="0"/>
      <w:marTop w:val="0"/>
      <w:marBottom w:val="0"/>
      <w:divBdr>
        <w:top w:val="none" w:sz="0" w:space="0" w:color="auto"/>
        <w:left w:val="none" w:sz="0" w:space="0" w:color="auto"/>
        <w:bottom w:val="none" w:sz="0" w:space="0" w:color="auto"/>
        <w:right w:val="none" w:sz="0" w:space="0" w:color="auto"/>
      </w:divBdr>
    </w:div>
    <w:div w:id="2119596047">
      <w:bodyDiv w:val="1"/>
      <w:marLeft w:val="0"/>
      <w:marRight w:val="0"/>
      <w:marTop w:val="0"/>
      <w:marBottom w:val="0"/>
      <w:divBdr>
        <w:top w:val="none" w:sz="0" w:space="0" w:color="auto"/>
        <w:left w:val="none" w:sz="0" w:space="0" w:color="auto"/>
        <w:bottom w:val="none" w:sz="0" w:space="0" w:color="auto"/>
        <w:right w:val="none" w:sz="0" w:space="0" w:color="auto"/>
      </w:divBdr>
    </w:div>
    <w:div w:id="2121798967">
      <w:bodyDiv w:val="1"/>
      <w:marLeft w:val="0"/>
      <w:marRight w:val="0"/>
      <w:marTop w:val="0"/>
      <w:marBottom w:val="0"/>
      <w:divBdr>
        <w:top w:val="none" w:sz="0" w:space="0" w:color="auto"/>
        <w:left w:val="none" w:sz="0" w:space="0" w:color="auto"/>
        <w:bottom w:val="none" w:sz="0" w:space="0" w:color="auto"/>
        <w:right w:val="none" w:sz="0" w:space="0" w:color="auto"/>
      </w:divBdr>
    </w:div>
    <w:div w:id="2122874703">
      <w:bodyDiv w:val="1"/>
      <w:marLeft w:val="0"/>
      <w:marRight w:val="0"/>
      <w:marTop w:val="0"/>
      <w:marBottom w:val="0"/>
      <w:divBdr>
        <w:top w:val="none" w:sz="0" w:space="0" w:color="auto"/>
        <w:left w:val="none" w:sz="0" w:space="0" w:color="auto"/>
        <w:bottom w:val="none" w:sz="0" w:space="0" w:color="auto"/>
        <w:right w:val="none" w:sz="0" w:space="0" w:color="auto"/>
      </w:divBdr>
    </w:div>
    <w:div w:id="2129473207">
      <w:bodyDiv w:val="1"/>
      <w:marLeft w:val="0"/>
      <w:marRight w:val="0"/>
      <w:marTop w:val="0"/>
      <w:marBottom w:val="0"/>
      <w:divBdr>
        <w:top w:val="none" w:sz="0" w:space="0" w:color="auto"/>
        <w:left w:val="none" w:sz="0" w:space="0" w:color="auto"/>
        <w:bottom w:val="none" w:sz="0" w:space="0" w:color="auto"/>
        <w:right w:val="none" w:sz="0" w:space="0" w:color="auto"/>
      </w:divBdr>
    </w:div>
    <w:div w:id="21298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93DA-7938-476C-9698-853C45DF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4472</Words>
  <Characters>24602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amallah</dc:creator>
  <cp:lastModifiedBy>Khadija BOUREZGUI</cp:lastModifiedBy>
  <cp:revision>4</cp:revision>
  <cp:lastPrinted>2023-03-01T12:10:00Z</cp:lastPrinted>
  <dcterms:created xsi:type="dcterms:W3CDTF">2023-05-16T12:34:00Z</dcterms:created>
  <dcterms:modified xsi:type="dcterms:W3CDTF">2023-05-16T13:43:00Z</dcterms:modified>
</cp:coreProperties>
</file>